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DA57" w14:textId="77777777" w:rsidR="0024769D" w:rsidRDefault="0024769D" w:rsidP="0024769D">
      <w:pPr>
        <w:rPr>
          <w:color w:val="153D63" w:themeColor="text2" w:themeTint="E6"/>
          <w:sz w:val="28"/>
          <w:szCs w:val="28"/>
        </w:rPr>
      </w:pPr>
      <w:r w:rsidRPr="0024769D">
        <w:rPr>
          <w:b/>
          <w:bCs/>
          <w:color w:val="153D63" w:themeColor="text2" w:themeTint="E6"/>
          <w:sz w:val="28"/>
          <w:szCs w:val="28"/>
        </w:rPr>
        <w:t>Friends Provident Foundation - New Economy Infrastructure Funding. </w:t>
      </w:r>
      <w:r w:rsidRPr="0024769D">
        <w:rPr>
          <w:color w:val="153D63" w:themeColor="text2" w:themeTint="E6"/>
          <w:sz w:val="28"/>
          <w:szCs w:val="28"/>
        </w:rPr>
        <w:t> </w:t>
      </w:r>
    </w:p>
    <w:p w14:paraId="224E8048" w14:textId="00BC36A8" w:rsidR="0024769D" w:rsidRDefault="0024769D" w:rsidP="0024769D">
      <w:pPr>
        <w:rPr>
          <w:b/>
          <w:bCs/>
        </w:rPr>
      </w:pPr>
      <w:r>
        <w:rPr>
          <w:b/>
          <w:bCs/>
        </w:rPr>
        <w:t xml:space="preserve">Purpose of the Fund </w:t>
      </w:r>
    </w:p>
    <w:p w14:paraId="3E817387" w14:textId="7C3A667E" w:rsidR="0024769D" w:rsidRDefault="0024769D" w:rsidP="0024769D">
      <w:r w:rsidRPr="0024769D">
        <w:t xml:space="preserve">We believe that to realise our vision for a new economy, </w:t>
      </w:r>
      <w:r>
        <w:t xml:space="preserve">we </w:t>
      </w:r>
      <w:r w:rsidRPr="0024769D">
        <w:t xml:space="preserve">need </w:t>
      </w:r>
      <w:r>
        <w:t xml:space="preserve">a </w:t>
      </w:r>
      <w:r w:rsidRPr="0024769D">
        <w:t xml:space="preserve">strong, </w:t>
      </w:r>
      <w:r>
        <w:t>diverse</w:t>
      </w:r>
      <w:r w:rsidRPr="0024769D">
        <w:t xml:space="preserve"> and well-resourced movement of organisations</w:t>
      </w:r>
      <w:r>
        <w:t xml:space="preserve"> who are </w:t>
      </w:r>
      <w:r w:rsidRPr="0024769D">
        <w:rPr>
          <w:b/>
          <w:bCs/>
        </w:rPr>
        <w:t xml:space="preserve">actively shaping and demonstrating alternatives to our current economic system. </w:t>
      </w:r>
    </w:p>
    <w:p w14:paraId="21253C73" w14:textId="4CADF77E" w:rsidR="0024769D" w:rsidRPr="0024769D" w:rsidRDefault="0024769D" w:rsidP="0024769D">
      <w:r>
        <w:t xml:space="preserve">We recognise that the </w:t>
      </w:r>
      <w:r w:rsidR="36495CD2">
        <w:t>ecosystem</w:t>
      </w:r>
      <w:r>
        <w:t xml:space="preserve"> of organisations focused on economic systems change is still developing and its capacity is stretched. As one of only a few funders in the new economy space we recognise the need to retain our commitment to working with these organisations</w:t>
      </w:r>
      <w:r w:rsidR="004052BE">
        <w:t xml:space="preserve"> (both those we have funded before and those we have not)</w:t>
      </w:r>
      <w:r>
        <w:t xml:space="preserve"> </w:t>
      </w:r>
      <w:r w:rsidR="004052BE">
        <w:t xml:space="preserve">with </w:t>
      </w:r>
      <w:r w:rsidR="004052BE" w:rsidRPr="006A75B9">
        <w:rPr>
          <w:b/>
          <w:bCs/>
        </w:rPr>
        <w:t>flexible</w:t>
      </w:r>
      <w:r w:rsidR="006A75B9">
        <w:t>,</w:t>
      </w:r>
      <w:r w:rsidR="004052BE">
        <w:t xml:space="preserve"> </w:t>
      </w:r>
      <w:r w:rsidRPr="78C75342">
        <w:rPr>
          <w:b/>
          <w:bCs/>
        </w:rPr>
        <w:t>unrestricted funding.</w:t>
      </w:r>
      <w:r>
        <w:t xml:space="preserve"> </w:t>
      </w:r>
    </w:p>
    <w:p w14:paraId="08501AF3" w14:textId="77777777" w:rsidR="0024769D" w:rsidRDefault="0024769D" w:rsidP="0024769D">
      <w:pPr>
        <w:rPr>
          <w:b/>
          <w:bCs/>
        </w:rPr>
      </w:pPr>
      <w:r>
        <w:rPr>
          <w:b/>
          <w:bCs/>
        </w:rPr>
        <w:t xml:space="preserve">Who is this funding for? </w:t>
      </w:r>
    </w:p>
    <w:p w14:paraId="2C8CC78B" w14:textId="7310B510" w:rsidR="0024769D" w:rsidRPr="0024769D" w:rsidRDefault="006A75B9" w:rsidP="002476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4F2AA" wp14:editId="7FA1F9AD">
                <wp:simplePos x="0" y="0"/>
                <wp:positionH relativeFrom="column">
                  <wp:posOffset>3632200</wp:posOffset>
                </wp:positionH>
                <wp:positionV relativeFrom="paragraph">
                  <wp:posOffset>5715</wp:posOffset>
                </wp:positionV>
                <wp:extent cx="2360930" cy="40957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F1F1" w14:textId="7D22BA52" w:rsidR="00624502" w:rsidRPr="0024769D" w:rsidRDefault="006A75B9" w:rsidP="0015110E">
                            <w:pPr>
                              <w:jc w:val="center"/>
                              <w:rPr>
                                <w:color w:val="153D63" w:themeColor="text2" w:themeTint="E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</w:rPr>
                              <w:t xml:space="preserve">*  </w:t>
                            </w:r>
                            <w:r w:rsidR="00624502" w:rsidRPr="0024769D">
                              <w:rPr>
                                <w:b/>
                                <w:bCs/>
                                <w:color w:val="153D63" w:themeColor="text2" w:themeTint="E6"/>
                              </w:rPr>
                              <w:t>What We Mean by "Anchor Organisation"</w:t>
                            </w:r>
                          </w:p>
                          <w:p w14:paraId="228E733C" w14:textId="77777777" w:rsidR="00624502" w:rsidRPr="0024769D" w:rsidRDefault="00624502" w:rsidP="00624502">
                            <w:r w:rsidRPr="0024769D">
                              <w:t>An anchor organisation doesn’t have to be large—but it should be:</w:t>
                            </w:r>
                          </w:p>
                          <w:p w14:paraId="4DE77F9D" w14:textId="77777777" w:rsidR="00624502" w:rsidRPr="0024769D" w:rsidRDefault="00624502" w:rsidP="0062450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24769D">
                              <w:t>A respected, established presence in the economic systems change space</w:t>
                            </w:r>
                          </w:p>
                          <w:p w14:paraId="45179A6D" w14:textId="77777777" w:rsidR="00624502" w:rsidRPr="0024769D" w:rsidRDefault="00624502" w:rsidP="0062450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24769D">
                              <w:t xml:space="preserve">Strategically positioned to </w:t>
                            </w:r>
                            <w:r w:rsidRPr="0024769D">
                              <w:rPr>
                                <w:b/>
                                <w:bCs/>
                              </w:rPr>
                              <w:t>influence others or lead networks</w:t>
                            </w:r>
                          </w:p>
                          <w:p w14:paraId="358C331F" w14:textId="77777777" w:rsidR="00624502" w:rsidRPr="0024769D" w:rsidRDefault="00624502" w:rsidP="0062450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24769D">
                              <w:t xml:space="preserve">Working at a </w:t>
                            </w:r>
                            <w:r w:rsidRPr="0024769D">
                              <w:rPr>
                                <w:b/>
                                <w:bCs/>
                              </w:rPr>
                              <w:t>national or cross-sectoral level</w:t>
                            </w:r>
                            <w:r w:rsidRPr="0024769D">
                              <w:t>, or having a model others can learn from</w:t>
                            </w:r>
                          </w:p>
                          <w:p w14:paraId="30E14225" w14:textId="678C1BBF" w:rsidR="00624502" w:rsidRDefault="00624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A04F2AA">
                <v:stroke joinstyle="miter"/>
                <v:path gradientshapeok="t" o:connecttype="rect"/>
              </v:shapetype>
              <v:shape id="Text Box 2" style="position:absolute;margin-left:286pt;margin-top:.45pt;width:185.9pt;height:32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oIEQIAACA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">
                <v:textbox>
                  <w:txbxContent>
                    <w:p w:rsidRPr="0024769D" w:rsidR="00624502" w:rsidP="0015110E" w:rsidRDefault="006A75B9" w14:paraId="3C40F1F1" w14:textId="7D22BA52">
                      <w:pPr>
                        <w:jc w:val="center"/>
                        <w:rPr>
                          <w:color w:val="153D63" w:themeColor="text2" w:themeTint="E6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</w:rPr>
                        <w:t xml:space="preserve">*  </w:t>
                      </w:r>
                      <w:r w:rsidRPr="0024769D" w:rsidR="00624502">
                        <w:rPr>
                          <w:b/>
                          <w:bCs/>
                          <w:color w:val="153D63" w:themeColor="text2" w:themeTint="E6"/>
                        </w:rPr>
                        <w:t>What We Mean by "Anchor Organisation"</w:t>
                      </w:r>
                    </w:p>
                    <w:p w:rsidRPr="0024769D" w:rsidR="00624502" w:rsidP="00624502" w:rsidRDefault="00624502" w14:paraId="228E733C" w14:textId="77777777">
                      <w:r w:rsidRPr="0024769D">
                        <w:t>An anchor organisation doesn’t have to be large—but it should be:</w:t>
                      </w:r>
                    </w:p>
                    <w:p w:rsidRPr="0024769D" w:rsidR="00624502" w:rsidP="00624502" w:rsidRDefault="00624502" w14:paraId="4DE77F9D" w14:textId="77777777">
                      <w:pPr>
                        <w:numPr>
                          <w:ilvl w:val="0"/>
                          <w:numId w:val="10"/>
                        </w:numPr>
                      </w:pPr>
                      <w:r w:rsidRPr="0024769D">
                        <w:t>A respected, established presence in the economic systems change space</w:t>
                      </w:r>
                    </w:p>
                    <w:p w:rsidRPr="0024769D" w:rsidR="00624502" w:rsidP="00624502" w:rsidRDefault="00624502" w14:paraId="45179A6D" w14:textId="77777777">
                      <w:pPr>
                        <w:numPr>
                          <w:ilvl w:val="0"/>
                          <w:numId w:val="10"/>
                        </w:numPr>
                      </w:pPr>
                      <w:r w:rsidRPr="0024769D">
                        <w:t xml:space="preserve">Strategically positioned to </w:t>
                      </w:r>
                      <w:r w:rsidRPr="0024769D">
                        <w:rPr>
                          <w:b/>
                          <w:bCs/>
                        </w:rPr>
                        <w:t>influence others or lead networks</w:t>
                      </w:r>
                    </w:p>
                    <w:p w:rsidRPr="0024769D" w:rsidR="00624502" w:rsidP="00624502" w:rsidRDefault="00624502" w14:paraId="358C331F" w14:textId="77777777">
                      <w:pPr>
                        <w:numPr>
                          <w:ilvl w:val="0"/>
                          <w:numId w:val="10"/>
                        </w:numPr>
                      </w:pPr>
                      <w:r w:rsidRPr="0024769D">
                        <w:t xml:space="preserve">Working at a </w:t>
                      </w:r>
                      <w:r w:rsidRPr="0024769D">
                        <w:rPr>
                          <w:b/>
                          <w:bCs/>
                        </w:rPr>
                        <w:t>national or cross-sectoral level</w:t>
                      </w:r>
                      <w:r w:rsidRPr="0024769D">
                        <w:t>, or having a model others can learn from</w:t>
                      </w:r>
                    </w:p>
                    <w:p w:rsidR="00624502" w:rsidRDefault="00624502" w14:paraId="30E14225" w14:textId="678C1BBF"/>
                  </w:txbxContent>
                </v:textbox>
                <w10:wrap type="square"/>
              </v:shape>
            </w:pict>
          </mc:Fallback>
        </mc:AlternateContent>
      </w:r>
      <w:r w:rsidR="0024769D">
        <w:t xml:space="preserve">This strand will look to support anchor organisations* working at the heart of the new economy movement. Applicants should meet </w:t>
      </w:r>
      <w:r w:rsidR="002912F3">
        <w:t xml:space="preserve">all of </w:t>
      </w:r>
      <w:r w:rsidR="0024769D">
        <w:t xml:space="preserve">the following criteria: </w:t>
      </w:r>
    </w:p>
    <w:p w14:paraId="2FCFE914" w14:textId="4740C104" w:rsidR="0024769D" w:rsidRPr="0024769D" w:rsidRDefault="0024769D" w:rsidP="001F5E46">
      <w:pPr>
        <w:numPr>
          <w:ilvl w:val="0"/>
          <w:numId w:val="1"/>
        </w:numPr>
        <w:tabs>
          <w:tab w:val="clear" w:pos="720"/>
        </w:tabs>
        <w:ind w:left="142" w:hanging="284"/>
      </w:pPr>
      <w:r w:rsidRPr="48FF59B0">
        <w:rPr>
          <w:b/>
          <w:bCs/>
        </w:rPr>
        <w:t>Strategic alignment</w:t>
      </w:r>
      <w:r>
        <w:t xml:space="preserve"> with the </w:t>
      </w:r>
      <w:hyperlink r:id="rId10" w:history="1">
        <w:r w:rsidRPr="00B505E5">
          <w:rPr>
            <w:rStyle w:val="Hyperlink"/>
          </w:rPr>
          <w:t>mission</w:t>
        </w:r>
      </w:hyperlink>
      <w:r>
        <w:t xml:space="preserve"> of Friends Provident Foundation and its </w:t>
      </w:r>
      <w:hyperlink r:id="rId11" w:anchor="funding-priorities">
        <w:r w:rsidRPr="48FF59B0">
          <w:rPr>
            <w:rStyle w:val="Hyperlink"/>
          </w:rPr>
          <w:t>funding priorities</w:t>
        </w:r>
      </w:hyperlink>
      <w:r>
        <w:t>.   </w:t>
      </w:r>
    </w:p>
    <w:p w14:paraId="589C296D" w14:textId="77777777" w:rsidR="0024769D" w:rsidRDefault="0024769D" w:rsidP="001F5E46">
      <w:pPr>
        <w:numPr>
          <w:ilvl w:val="0"/>
          <w:numId w:val="2"/>
        </w:numPr>
        <w:tabs>
          <w:tab w:val="clear" w:pos="720"/>
        </w:tabs>
        <w:ind w:left="142" w:hanging="284"/>
      </w:pPr>
      <w:r>
        <w:t>A</w:t>
      </w:r>
      <w:r w:rsidRPr="0024769D">
        <w:t xml:space="preserve">n </w:t>
      </w:r>
      <w:r w:rsidRPr="0024769D">
        <w:rPr>
          <w:b/>
          <w:bCs/>
        </w:rPr>
        <w:t>explicit</w:t>
      </w:r>
      <w:r>
        <w:rPr>
          <w:b/>
          <w:bCs/>
        </w:rPr>
        <w:t xml:space="preserve"> and</w:t>
      </w:r>
      <w:r w:rsidRPr="0024769D">
        <w:rPr>
          <w:b/>
          <w:bCs/>
        </w:rPr>
        <w:t xml:space="preserve"> primary focus on economic</w:t>
      </w:r>
      <w:r>
        <w:rPr>
          <w:b/>
          <w:bCs/>
        </w:rPr>
        <w:t xml:space="preserve"> systems change </w:t>
      </w:r>
      <w:r>
        <w:t xml:space="preserve">(not just intersecting with economics through other issues) </w:t>
      </w:r>
    </w:p>
    <w:p w14:paraId="1E5DBEE5" w14:textId="194F93C3" w:rsidR="0024769D" w:rsidRDefault="0024769D" w:rsidP="001F5E46">
      <w:pPr>
        <w:numPr>
          <w:ilvl w:val="0"/>
          <w:numId w:val="5"/>
        </w:numPr>
        <w:tabs>
          <w:tab w:val="clear" w:pos="720"/>
        </w:tabs>
        <w:ind w:left="142" w:hanging="284"/>
      </w:pPr>
      <w:r w:rsidRPr="00D32F88">
        <w:t>A</w:t>
      </w:r>
      <w:r w:rsidRPr="0024769D">
        <w:rPr>
          <w:b/>
          <w:bCs/>
        </w:rPr>
        <w:t xml:space="preserve"> positive long-term vision</w:t>
      </w:r>
      <w:r w:rsidRPr="0024769D">
        <w:t xml:space="preserve"> for what a fairer, more sustainable economy would look like</w:t>
      </w:r>
      <w:r>
        <w:t xml:space="preserve">. </w:t>
      </w:r>
    </w:p>
    <w:p w14:paraId="1DD9E8D7" w14:textId="5D8DAA4C" w:rsidR="0024769D" w:rsidRPr="0024769D" w:rsidRDefault="0024769D" w:rsidP="001F5E46">
      <w:pPr>
        <w:numPr>
          <w:ilvl w:val="0"/>
          <w:numId w:val="5"/>
        </w:numPr>
        <w:tabs>
          <w:tab w:val="clear" w:pos="720"/>
        </w:tabs>
        <w:ind w:left="142" w:hanging="284"/>
      </w:pPr>
      <w:r>
        <w:rPr>
          <w:b/>
          <w:bCs/>
        </w:rPr>
        <w:t>A commitment to systemic</w:t>
      </w:r>
      <w:r w:rsidRPr="0024769D">
        <w:t xml:space="preserve"> </w:t>
      </w:r>
      <w:r w:rsidRPr="0024769D">
        <w:rPr>
          <w:b/>
          <w:bCs/>
        </w:rPr>
        <w:t xml:space="preserve">long-term approaches </w:t>
      </w:r>
      <w:r w:rsidRPr="00D32F88">
        <w:t>that address the root causes of economic issues—</w:t>
      </w:r>
      <w:r w:rsidRPr="0024769D">
        <w:t>such as structural policies and financial systems—rather than just treating the symptoms with short-term fixes.  </w:t>
      </w:r>
    </w:p>
    <w:p w14:paraId="4BC63B13" w14:textId="37AA6269" w:rsidR="0024769D" w:rsidRPr="0024769D" w:rsidRDefault="00624502" w:rsidP="001F5E46">
      <w:pPr>
        <w:numPr>
          <w:ilvl w:val="0"/>
          <w:numId w:val="6"/>
        </w:numPr>
        <w:tabs>
          <w:tab w:val="clear" w:pos="720"/>
        </w:tabs>
        <w:ind w:left="142" w:hanging="284"/>
      </w:pPr>
      <w:r>
        <w:t xml:space="preserve">A clear understanding of the </w:t>
      </w:r>
      <w:r w:rsidRPr="48FF59B0">
        <w:rPr>
          <w:b/>
          <w:bCs/>
        </w:rPr>
        <w:t>b</w:t>
      </w:r>
      <w:r w:rsidR="0024769D" w:rsidRPr="48FF59B0">
        <w:rPr>
          <w:b/>
          <w:bCs/>
        </w:rPr>
        <w:t>roader context of their work</w:t>
      </w:r>
      <w:r w:rsidR="0024769D">
        <w:t>. We want to avoid narrow, siloed approaches – recognising that transformative economic change requires holistic</w:t>
      </w:r>
      <w:r>
        <w:t xml:space="preserve"> </w:t>
      </w:r>
      <w:r w:rsidR="0024769D">
        <w:t>strategies that bridge multiple domains, actors and perspectives.  </w:t>
      </w:r>
    </w:p>
    <w:p w14:paraId="323B58DC" w14:textId="77777777" w:rsidR="001F5E46" w:rsidRDefault="001F5E46" w:rsidP="0024769D">
      <w:pPr>
        <w:rPr>
          <w:b/>
          <w:bCs/>
        </w:rPr>
      </w:pPr>
    </w:p>
    <w:p w14:paraId="7D31194E" w14:textId="77777777" w:rsidR="00B60242" w:rsidRDefault="00B60242" w:rsidP="0024769D">
      <w:pPr>
        <w:rPr>
          <w:b/>
          <w:bCs/>
        </w:rPr>
      </w:pPr>
    </w:p>
    <w:p w14:paraId="4D862489" w14:textId="77777777" w:rsidR="00B60242" w:rsidRDefault="00B60242" w:rsidP="0024769D">
      <w:pPr>
        <w:rPr>
          <w:b/>
          <w:bCs/>
        </w:rPr>
      </w:pPr>
    </w:p>
    <w:p w14:paraId="2DB4BB2B" w14:textId="77777777" w:rsidR="00B505E5" w:rsidRDefault="00B505E5" w:rsidP="0024769D">
      <w:pPr>
        <w:rPr>
          <w:b/>
          <w:bCs/>
        </w:rPr>
      </w:pPr>
    </w:p>
    <w:p w14:paraId="0ED51FDF" w14:textId="45463A67" w:rsidR="0024769D" w:rsidRPr="0024769D" w:rsidRDefault="0024769D" w:rsidP="0024769D">
      <w:pPr>
        <w:rPr>
          <w:b/>
          <w:bCs/>
        </w:rPr>
      </w:pPr>
      <w:r w:rsidRPr="0024769D">
        <w:rPr>
          <w:b/>
          <w:bCs/>
        </w:rPr>
        <w:t xml:space="preserve">Ineligible organisations </w:t>
      </w:r>
    </w:p>
    <w:p w14:paraId="01B988A9" w14:textId="7C28C0FF" w:rsidR="0024769D" w:rsidRPr="0024769D" w:rsidRDefault="00624502" w:rsidP="0024769D">
      <w:pPr>
        <w:pStyle w:val="ListParagraph"/>
        <w:numPr>
          <w:ilvl w:val="0"/>
          <w:numId w:val="6"/>
        </w:numPr>
      </w:pPr>
      <w:r>
        <w:t>O</w:t>
      </w:r>
      <w:r w:rsidR="0024769D">
        <w:t>rganisations</w:t>
      </w:r>
      <w:r>
        <w:t xml:space="preserve"> whose</w:t>
      </w:r>
      <w:r w:rsidR="0024769D">
        <w:t xml:space="preserve"> main focus is in other </w:t>
      </w:r>
      <w:r w:rsidR="00032D93">
        <w:t xml:space="preserve">individual </w:t>
      </w:r>
      <w:r w:rsidR="0024769D">
        <w:t>sectors</w:t>
      </w:r>
      <w:r w:rsidR="00032D93">
        <w:t xml:space="preserve"> of the economy</w:t>
      </w:r>
      <w:r w:rsidR="0024769D">
        <w:t xml:space="preserve"> (e.g. food, energy, </w:t>
      </w:r>
      <w:r w:rsidR="00211F65">
        <w:t>technology</w:t>
      </w:r>
      <w:r w:rsidR="0024769D">
        <w:t xml:space="preserve">, climate) and </w:t>
      </w:r>
      <w:r w:rsidR="68A10FB3">
        <w:t>is not primarily o</w:t>
      </w:r>
      <w:r w:rsidR="0024769D">
        <w:t>n</w:t>
      </w:r>
      <w:r w:rsidR="00211F65">
        <w:t xml:space="preserve"> structural</w:t>
      </w:r>
      <w:r w:rsidR="0024769D">
        <w:t xml:space="preserve"> economic issues.</w:t>
      </w:r>
    </w:p>
    <w:p w14:paraId="45BC62E2" w14:textId="2A45C31E" w:rsidR="0024769D" w:rsidRPr="0024769D" w:rsidRDefault="00624502" w:rsidP="0024769D">
      <w:pPr>
        <w:pStyle w:val="ListParagraph"/>
        <w:numPr>
          <w:ilvl w:val="0"/>
          <w:numId w:val="6"/>
        </w:numPr>
      </w:pPr>
      <w:r>
        <w:t>W</w:t>
      </w:r>
      <w:r w:rsidR="0024769D" w:rsidRPr="0024769D">
        <w:t>ork</w:t>
      </w:r>
      <w:r>
        <w:t xml:space="preserve"> that</w:t>
      </w:r>
      <w:r w:rsidR="0024769D" w:rsidRPr="0024769D">
        <w:t xml:space="preserve"> is primarily short-term or issue-specific without a systems change approach.</w:t>
      </w:r>
    </w:p>
    <w:p w14:paraId="21346AEE" w14:textId="66A11939" w:rsidR="0024769D" w:rsidRPr="0024769D" w:rsidRDefault="0024769D">
      <w:pPr>
        <w:rPr>
          <w:b/>
          <w:bCs/>
        </w:rPr>
      </w:pPr>
      <w:r w:rsidRPr="0024769D">
        <w:rPr>
          <w:b/>
          <w:bCs/>
        </w:rPr>
        <w:t xml:space="preserve">What costs will we fund? </w:t>
      </w:r>
    </w:p>
    <w:p w14:paraId="4A01E95E" w14:textId="77777777" w:rsidR="0024769D" w:rsidRPr="0024769D" w:rsidRDefault="0024769D" w:rsidP="0024769D">
      <w:r w:rsidRPr="0024769D">
        <w:t xml:space="preserve">This fund provides </w:t>
      </w:r>
      <w:r w:rsidRPr="0024769D">
        <w:rPr>
          <w:b/>
          <w:bCs/>
        </w:rPr>
        <w:t>flexible support for core costs</w:t>
      </w:r>
      <w:r w:rsidRPr="0024769D">
        <w:t xml:space="preserve"> to help build capacity and resilience. This could include (but isn’t limited to):</w:t>
      </w:r>
    </w:p>
    <w:p w14:paraId="46629A15" w14:textId="77777777" w:rsidR="0024769D" w:rsidRPr="0024769D" w:rsidRDefault="0024769D" w:rsidP="0024769D">
      <w:pPr>
        <w:numPr>
          <w:ilvl w:val="0"/>
          <w:numId w:val="8"/>
        </w:numPr>
      </w:pPr>
      <w:r w:rsidRPr="0024769D">
        <w:t>Staff salaries</w:t>
      </w:r>
    </w:p>
    <w:p w14:paraId="4FBDF6CA" w14:textId="77777777" w:rsidR="0024769D" w:rsidRPr="0024769D" w:rsidRDefault="0024769D" w:rsidP="0024769D">
      <w:pPr>
        <w:numPr>
          <w:ilvl w:val="0"/>
          <w:numId w:val="8"/>
        </w:numPr>
      </w:pPr>
      <w:r w:rsidRPr="0024769D">
        <w:t>Rent or core operational costs</w:t>
      </w:r>
    </w:p>
    <w:p w14:paraId="45B17115" w14:textId="77777777" w:rsidR="0024769D" w:rsidRPr="0024769D" w:rsidRDefault="0024769D" w:rsidP="0024769D">
      <w:pPr>
        <w:numPr>
          <w:ilvl w:val="0"/>
          <w:numId w:val="8"/>
        </w:numPr>
      </w:pPr>
      <w:r w:rsidRPr="0024769D">
        <w:t>Strategy development</w:t>
      </w:r>
    </w:p>
    <w:p w14:paraId="434C1A54" w14:textId="77777777" w:rsidR="0024769D" w:rsidRPr="0024769D" w:rsidRDefault="0024769D" w:rsidP="0024769D">
      <w:pPr>
        <w:numPr>
          <w:ilvl w:val="0"/>
          <w:numId w:val="8"/>
        </w:numPr>
      </w:pPr>
      <w:r w:rsidRPr="0024769D">
        <w:t>Partnership or coalition-building</w:t>
      </w:r>
    </w:p>
    <w:p w14:paraId="599AF157" w14:textId="77777777" w:rsidR="0024769D" w:rsidRPr="0024769D" w:rsidRDefault="0024769D" w:rsidP="0024769D">
      <w:pPr>
        <w:numPr>
          <w:ilvl w:val="0"/>
          <w:numId w:val="8"/>
        </w:numPr>
      </w:pPr>
      <w:r w:rsidRPr="0024769D">
        <w:t>Policy and systems-level advocacy</w:t>
      </w:r>
    </w:p>
    <w:p w14:paraId="282974DE" w14:textId="77777777" w:rsidR="0024769D" w:rsidRPr="0024769D" w:rsidRDefault="0024769D" w:rsidP="0024769D">
      <w:r w:rsidRPr="0024769D">
        <w:t>We’re especially interested in funding organisations that are:</w:t>
      </w:r>
    </w:p>
    <w:p w14:paraId="59752F74" w14:textId="77777777" w:rsidR="0024769D" w:rsidRPr="0024769D" w:rsidRDefault="0024769D" w:rsidP="0024769D">
      <w:pPr>
        <w:numPr>
          <w:ilvl w:val="0"/>
          <w:numId w:val="9"/>
        </w:numPr>
      </w:pPr>
      <w:r w:rsidRPr="0024769D">
        <w:t xml:space="preserve">Playing a </w:t>
      </w:r>
      <w:r w:rsidRPr="0024769D">
        <w:rPr>
          <w:b/>
          <w:bCs/>
        </w:rPr>
        <w:t>leadership or coordination role</w:t>
      </w:r>
      <w:r w:rsidRPr="0024769D">
        <w:t xml:space="preserve"> in the new economy space</w:t>
      </w:r>
    </w:p>
    <w:p w14:paraId="7FAA67ED" w14:textId="77777777" w:rsidR="0024769D" w:rsidRPr="0024769D" w:rsidRDefault="0024769D" w:rsidP="0024769D">
      <w:pPr>
        <w:numPr>
          <w:ilvl w:val="0"/>
          <w:numId w:val="9"/>
        </w:numPr>
      </w:pPr>
      <w:r w:rsidRPr="0024769D">
        <w:t xml:space="preserve">Developing or amplifying </w:t>
      </w:r>
      <w:r w:rsidRPr="0024769D">
        <w:rPr>
          <w:b/>
          <w:bCs/>
        </w:rPr>
        <w:t>transformative economic ideas and practices</w:t>
      </w:r>
    </w:p>
    <w:p w14:paraId="3523B264" w14:textId="77777777" w:rsidR="00624502" w:rsidRDefault="0024769D" w:rsidP="0024769D">
      <w:pPr>
        <w:numPr>
          <w:ilvl w:val="0"/>
          <w:numId w:val="9"/>
        </w:numPr>
      </w:pPr>
      <w:r w:rsidRPr="78C75342">
        <w:rPr>
          <w:b/>
          <w:bCs/>
        </w:rPr>
        <w:t>Connecting and convening</w:t>
      </w:r>
      <w:r>
        <w:t xml:space="preserve"> across sectors, regions or movements</w:t>
      </w:r>
    </w:p>
    <w:p w14:paraId="2E357554" w14:textId="77777777" w:rsidR="00624502" w:rsidRDefault="0024769D">
      <w:pPr>
        <w:rPr>
          <w:b/>
          <w:bCs/>
        </w:rPr>
      </w:pPr>
      <w:r w:rsidRPr="0024769D">
        <w:rPr>
          <w:b/>
          <w:bCs/>
        </w:rPr>
        <w:t>How to Apply</w:t>
      </w:r>
    </w:p>
    <w:p w14:paraId="6A9C3F12" w14:textId="77777777" w:rsidR="00624502" w:rsidRDefault="00624502">
      <w:r>
        <w:t xml:space="preserve">To find out how to apply please see the information provided on our website here: </w:t>
      </w:r>
    </w:p>
    <w:p w14:paraId="4A829817" w14:textId="7974B70F" w:rsidR="0024769D" w:rsidRPr="0024769D" w:rsidRDefault="00624502">
      <w:pPr>
        <w:rPr>
          <w:b/>
          <w:bCs/>
        </w:rPr>
      </w:pPr>
      <w:hyperlink r:id="rId12" w:history="1">
        <w:r w:rsidRPr="005932B7">
          <w:rPr>
            <w:rStyle w:val="Hyperlink"/>
            <w:b/>
            <w:bCs/>
          </w:rPr>
          <w:t>https://friendsprovidentfoundation.org/grants/how-to-apply/</w:t>
        </w:r>
      </w:hyperlink>
      <w:r>
        <w:rPr>
          <w:b/>
          <w:bCs/>
        </w:rPr>
        <w:t xml:space="preserve"> </w:t>
      </w:r>
      <w:r w:rsidR="0024769D" w:rsidRPr="0024769D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24769D" w:rsidRPr="0024769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91BD" w14:textId="77777777" w:rsidR="00E45DD8" w:rsidRDefault="00E45DD8" w:rsidP="0024769D">
      <w:pPr>
        <w:spacing w:after="0" w:line="240" w:lineRule="auto"/>
      </w:pPr>
      <w:r>
        <w:separator/>
      </w:r>
    </w:p>
  </w:endnote>
  <w:endnote w:type="continuationSeparator" w:id="0">
    <w:p w14:paraId="7BD5823B" w14:textId="77777777" w:rsidR="00E45DD8" w:rsidRDefault="00E45DD8" w:rsidP="002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4877" w14:textId="77777777" w:rsidR="00E45DD8" w:rsidRDefault="00E45DD8" w:rsidP="0024769D">
      <w:pPr>
        <w:spacing w:after="0" w:line="240" w:lineRule="auto"/>
      </w:pPr>
      <w:r>
        <w:separator/>
      </w:r>
    </w:p>
  </w:footnote>
  <w:footnote w:type="continuationSeparator" w:id="0">
    <w:p w14:paraId="7D83FD87" w14:textId="77777777" w:rsidR="00E45DD8" w:rsidRDefault="00E45DD8" w:rsidP="002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D1AC" w14:textId="50E47D81" w:rsidR="0024769D" w:rsidRDefault="0024769D">
    <w:pPr>
      <w:pStyle w:val="Header"/>
    </w:pPr>
    <w:r w:rsidRPr="00F223E1">
      <w:rPr>
        <w:noProof/>
      </w:rPr>
      <w:drawing>
        <wp:inline distT="0" distB="0" distL="0" distR="0" wp14:anchorId="68AFAA82" wp14:editId="362D259A">
          <wp:extent cx="1543050" cy="704850"/>
          <wp:effectExtent l="0" t="0" r="0" b="0"/>
          <wp:docPr id="589118236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118236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785"/>
    <w:multiLevelType w:val="multilevel"/>
    <w:tmpl w:val="33F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C6931"/>
    <w:multiLevelType w:val="multilevel"/>
    <w:tmpl w:val="827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862E0"/>
    <w:multiLevelType w:val="multilevel"/>
    <w:tmpl w:val="10A0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12DDB"/>
    <w:multiLevelType w:val="multilevel"/>
    <w:tmpl w:val="EB3A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71834"/>
    <w:multiLevelType w:val="multilevel"/>
    <w:tmpl w:val="88A6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530B"/>
    <w:multiLevelType w:val="multilevel"/>
    <w:tmpl w:val="279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B4D7B"/>
    <w:multiLevelType w:val="multilevel"/>
    <w:tmpl w:val="60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9E769A"/>
    <w:multiLevelType w:val="multilevel"/>
    <w:tmpl w:val="AC7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5023A7"/>
    <w:multiLevelType w:val="multilevel"/>
    <w:tmpl w:val="F20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70577A"/>
    <w:multiLevelType w:val="hybridMultilevel"/>
    <w:tmpl w:val="339C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9980">
    <w:abstractNumId w:val="6"/>
  </w:num>
  <w:num w:numId="2" w16cid:durableId="1800221702">
    <w:abstractNumId w:val="1"/>
  </w:num>
  <w:num w:numId="3" w16cid:durableId="981734761">
    <w:abstractNumId w:val="7"/>
  </w:num>
  <w:num w:numId="4" w16cid:durableId="1082752042">
    <w:abstractNumId w:val="8"/>
  </w:num>
  <w:num w:numId="5" w16cid:durableId="916279596">
    <w:abstractNumId w:val="3"/>
  </w:num>
  <w:num w:numId="6" w16cid:durableId="2068335975">
    <w:abstractNumId w:val="0"/>
  </w:num>
  <w:num w:numId="7" w16cid:durableId="1795557682">
    <w:abstractNumId w:val="9"/>
  </w:num>
  <w:num w:numId="8" w16cid:durableId="538513863">
    <w:abstractNumId w:val="4"/>
  </w:num>
  <w:num w:numId="9" w16cid:durableId="492642349">
    <w:abstractNumId w:val="5"/>
  </w:num>
  <w:num w:numId="10" w16cid:durableId="94281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D"/>
    <w:rsid w:val="00032D93"/>
    <w:rsid w:val="0015110E"/>
    <w:rsid w:val="001F5E46"/>
    <w:rsid w:val="00211F65"/>
    <w:rsid w:val="0024769D"/>
    <w:rsid w:val="002912F3"/>
    <w:rsid w:val="004052BE"/>
    <w:rsid w:val="00624502"/>
    <w:rsid w:val="006A75B9"/>
    <w:rsid w:val="007A1F48"/>
    <w:rsid w:val="00A96FB0"/>
    <w:rsid w:val="00B505E5"/>
    <w:rsid w:val="00B60242"/>
    <w:rsid w:val="00D107E4"/>
    <w:rsid w:val="00D32F88"/>
    <w:rsid w:val="00E45DD8"/>
    <w:rsid w:val="00E73F64"/>
    <w:rsid w:val="097C997C"/>
    <w:rsid w:val="1453FE16"/>
    <w:rsid w:val="1599C41A"/>
    <w:rsid w:val="1980AA6A"/>
    <w:rsid w:val="34D9BD43"/>
    <w:rsid w:val="36495CD2"/>
    <w:rsid w:val="3D323BDA"/>
    <w:rsid w:val="48FF59B0"/>
    <w:rsid w:val="5E4AA03D"/>
    <w:rsid w:val="63149B29"/>
    <w:rsid w:val="64DB6D0D"/>
    <w:rsid w:val="68A10FB3"/>
    <w:rsid w:val="773D0DD6"/>
    <w:rsid w:val="78C75342"/>
    <w:rsid w:val="7A02C055"/>
    <w:rsid w:val="7FE9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275B"/>
  <w15:chartTrackingRefBased/>
  <w15:docId w15:val="{05200B76-5F05-4A6C-9A8C-A614693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6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76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6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9D"/>
  </w:style>
  <w:style w:type="paragraph" w:styleId="Footer">
    <w:name w:val="footer"/>
    <w:basedOn w:val="Normal"/>
    <w:link w:val="FooterChar"/>
    <w:uiPriority w:val="99"/>
    <w:unhideWhenUsed/>
    <w:rsid w:val="0024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9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riendsprovidentfoundation.org/grants/how-to-app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iendsprovidentfoundation.org/gran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riendsprovidentfoundation.org/what-we-do/building-a-4-d-econom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9b1ea9-7509-4320-8ca6-c0b8a8c0f40b">
      <UserInfo>
        <DisplayName/>
        <AccountId xsi:nil="true"/>
        <AccountType/>
      </UserInfo>
    </SharedWithUsers>
    <lcf76f155ced4ddcb4097134ff3c332f xmlns="f4978625-50a1-4dc3-974c-1ee1b0714f70">
      <Terms xmlns="http://schemas.microsoft.com/office/infopath/2007/PartnerControls"/>
    </lcf76f155ced4ddcb4097134ff3c332f>
    <TaxCatchAll xmlns="419b1ea9-7509-4320-8ca6-c0b8a8c0f4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DB7411326843B67DDC4CE782939C" ma:contentTypeVersion="15" ma:contentTypeDescription="Create a new document." ma:contentTypeScope="" ma:versionID="21c1d6b41cd1c60597e063a0675a5eaf">
  <xsd:schema xmlns:xsd="http://www.w3.org/2001/XMLSchema" xmlns:xs="http://www.w3.org/2001/XMLSchema" xmlns:p="http://schemas.microsoft.com/office/2006/metadata/properties" xmlns:ns2="f4978625-50a1-4dc3-974c-1ee1b0714f70" xmlns:ns3="419b1ea9-7509-4320-8ca6-c0b8a8c0f40b" targetNamespace="http://schemas.microsoft.com/office/2006/metadata/properties" ma:root="true" ma:fieldsID="99144b147fcc0419c7f88ad7c3cbf155" ns2:_="" ns3:_="">
    <xsd:import namespace="f4978625-50a1-4dc3-974c-1ee1b0714f70"/>
    <xsd:import namespace="419b1ea9-7509-4320-8ca6-c0b8a8c0f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8625-50a1-4dc3-974c-1ee1b0714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07a76b-e6b8-4d6c-834d-75d8ad0a8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1ea9-7509-4320-8ca6-c0b8a8c0f4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c2e97e-62d6-4178-8478-1a230efcb493}" ma:internalName="TaxCatchAll" ma:showField="CatchAllData" ma:web="419b1ea9-7509-4320-8ca6-c0b8a8c0f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760B7-08F9-404D-8164-858918436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BC547-35CC-4FF8-B452-944D5BD97E37}">
  <ds:schemaRefs>
    <ds:schemaRef ds:uri="http://schemas.microsoft.com/office/2006/metadata/properties"/>
    <ds:schemaRef ds:uri="http://schemas.microsoft.com/office/infopath/2007/PartnerControls"/>
    <ds:schemaRef ds:uri="419b1ea9-7509-4320-8ca6-c0b8a8c0f40b"/>
    <ds:schemaRef ds:uri="f4978625-50a1-4dc3-974c-1ee1b0714f70"/>
  </ds:schemaRefs>
</ds:datastoreItem>
</file>

<file path=customXml/itemProps3.xml><?xml version="1.0" encoding="utf-8"?>
<ds:datastoreItem xmlns:ds="http://schemas.openxmlformats.org/officeDocument/2006/customXml" ds:itemID="{1DFCDAB7-5663-46C4-9697-8CA66A21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78625-50a1-4dc3-974c-1ee1b0714f70"/>
    <ds:schemaRef ds:uri="419b1ea9-7509-4320-8ca6-c0b8a8c0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Gibson</dc:creator>
  <cp:keywords/>
  <dc:description/>
  <cp:lastModifiedBy>Abigail Gibson</cp:lastModifiedBy>
  <cp:revision>16</cp:revision>
  <dcterms:created xsi:type="dcterms:W3CDTF">2025-04-14T12:44:00Z</dcterms:created>
  <dcterms:modified xsi:type="dcterms:W3CDTF">2025-05-22T15:03:00Z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0x010100F250DB7411326843B67DDC4CE782939C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{"FileActivityType":"6","FileActivityTimeStamp":"2025-04-14T13:52:35.063Z","FileActivityUsersOnPage":[{"DisplayName":"James Anthony","Id":"james.anthony@friendsprovidentfoundation.org.uk"}],"FileActivityNavigationId":null}</vt:lpwstr>
  </property>
  <property fmtid="{D5CDD505-2E9C-101B-9397-08002B2CF9AE}" pid="7" name="TriggerFlowInfo">
    <vt:lpwstr/>
  </property>
</Properties>
</file>