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E63A" w14:textId="4E447464" w:rsidR="004D1CA4" w:rsidRPr="004E4B64" w:rsidRDefault="00932E3A" w:rsidP="00CC6D5D">
      <w:pPr>
        <w:pStyle w:val="Heading1"/>
        <w:spacing w:before="0" w:after="240"/>
        <w:jc w:val="right"/>
        <w:rPr>
          <w:rFonts w:ascii="Arial" w:hAnsi="Arial" w:cs="Arial"/>
          <w:b/>
          <w:bCs/>
          <w:sz w:val="22"/>
          <w:szCs w:val="22"/>
        </w:rPr>
      </w:pPr>
      <w:r w:rsidRPr="004E4B64">
        <w:rPr>
          <w:rFonts w:ascii="Arial" w:hAnsi="Arial" w:cs="Arial"/>
          <w:b/>
          <w:bCs/>
          <w:noProof/>
          <w:sz w:val="22"/>
          <w:szCs w:val="22"/>
        </w:rPr>
        <w:drawing>
          <wp:inline distT="0" distB="0" distL="0" distR="0" wp14:anchorId="3331EE8E" wp14:editId="49C1CF8E">
            <wp:extent cx="2004974" cy="768574"/>
            <wp:effectExtent l="0" t="0" r="0" b="0"/>
            <wp:docPr id="1380583850"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583850" name="Picture 1" descr="Blue text on a black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19610" cy="774185"/>
                    </a:xfrm>
                    <a:prstGeom prst="rect">
                      <a:avLst/>
                    </a:prstGeom>
                  </pic:spPr>
                </pic:pic>
              </a:graphicData>
            </a:graphic>
          </wp:inline>
        </w:drawing>
      </w:r>
    </w:p>
    <w:p w14:paraId="5FEB788E" w14:textId="60841288" w:rsidR="009B0877" w:rsidRPr="00FB21AE" w:rsidRDefault="009B0877" w:rsidP="009B0877">
      <w:pPr>
        <w:pStyle w:val="Heading1"/>
        <w:spacing w:before="360"/>
        <w:contextualSpacing/>
        <w:jc w:val="center"/>
        <w:rPr>
          <w:rFonts w:ascii="Arial" w:hAnsi="Arial" w:cs="Arial"/>
          <w:b/>
          <w:bCs/>
          <w:color w:val="1F3864" w:themeColor="accent1" w:themeShade="80"/>
          <w:sz w:val="28"/>
          <w:szCs w:val="28"/>
        </w:rPr>
      </w:pPr>
      <w:r w:rsidRPr="00FB21AE">
        <w:rPr>
          <w:rFonts w:ascii="Arial" w:hAnsi="Arial" w:cs="Arial"/>
          <w:b/>
          <w:bCs/>
          <w:color w:val="1F3864" w:themeColor="accent1" w:themeShade="80"/>
          <w:sz w:val="28"/>
          <w:szCs w:val="28"/>
        </w:rPr>
        <w:t>Friends Provident Foundation</w:t>
      </w:r>
    </w:p>
    <w:p w14:paraId="1EC5926F" w14:textId="45C7D8F4" w:rsidR="003108CD" w:rsidRPr="00FB21AE" w:rsidRDefault="00405FEF" w:rsidP="009B0877">
      <w:pPr>
        <w:pStyle w:val="Heading1"/>
        <w:contextualSpacing/>
        <w:jc w:val="center"/>
        <w:rPr>
          <w:rFonts w:ascii="Arial" w:hAnsi="Arial" w:cs="Arial"/>
          <w:b/>
          <w:bCs/>
          <w:color w:val="1F3864" w:themeColor="accent1" w:themeShade="80"/>
          <w:sz w:val="28"/>
          <w:szCs w:val="28"/>
        </w:rPr>
      </w:pPr>
      <w:r w:rsidRPr="00FB21AE">
        <w:rPr>
          <w:rFonts w:ascii="Arial" w:hAnsi="Arial" w:cs="Arial"/>
          <w:b/>
          <w:bCs/>
          <w:color w:val="1F3864" w:themeColor="accent1" w:themeShade="80"/>
          <w:sz w:val="28"/>
          <w:szCs w:val="28"/>
        </w:rPr>
        <w:t xml:space="preserve">Diversity, </w:t>
      </w:r>
      <w:r w:rsidR="003108CD" w:rsidRPr="00FB21AE">
        <w:rPr>
          <w:rFonts w:ascii="Arial" w:hAnsi="Arial" w:cs="Arial"/>
          <w:b/>
          <w:bCs/>
          <w:color w:val="1F3864" w:themeColor="accent1" w:themeShade="80"/>
          <w:sz w:val="28"/>
          <w:szCs w:val="28"/>
        </w:rPr>
        <w:t xml:space="preserve">Equity and Social Justice </w:t>
      </w:r>
      <w:r w:rsidR="00932E3A" w:rsidRPr="00FB21AE">
        <w:rPr>
          <w:rFonts w:ascii="Arial" w:hAnsi="Arial" w:cs="Arial"/>
          <w:b/>
          <w:bCs/>
          <w:color w:val="1F3864" w:themeColor="accent1" w:themeShade="80"/>
          <w:sz w:val="28"/>
          <w:szCs w:val="28"/>
        </w:rPr>
        <w:t>Plan</w:t>
      </w:r>
    </w:p>
    <w:p w14:paraId="4D0683E0" w14:textId="77777777" w:rsidR="00405FEF" w:rsidRPr="00CC6D5D" w:rsidRDefault="00405FEF" w:rsidP="00EA00C9">
      <w:pPr>
        <w:pStyle w:val="Heading2"/>
        <w:rPr>
          <w:rFonts w:ascii="Arial" w:hAnsi="Arial" w:cs="Arial"/>
          <w:b/>
          <w:bCs/>
          <w:color w:val="44546A" w:themeColor="text2"/>
          <w:sz w:val="28"/>
          <w:szCs w:val="28"/>
        </w:rPr>
      </w:pPr>
    </w:p>
    <w:p w14:paraId="314E3D7B" w14:textId="7F65820F" w:rsidR="00405FEF" w:rsidRPr="00CC6D5D" w:rsidRDefault="001A230A" w:rsidP="00CC6D5D">
      <w:pPr>
        <w:pStyle w:val="Heading2"/>
        <w:rPr>
          <w:rFonts w:ascii="Arial" w:hAnsi="Arial" w:cs="Arial"/>
          <w:b/>
          <w:bCs/>
          <w:color w:val="44546A" w:themeColor="text2"/>
          <w:sz w:val="28"/>
          <w:szCs w:val="28"/>
        </w:rPr>
      </w:pPr>
      <w:r w:rsidRPr="00FB21AE">
        <w:rPr>
          <w:rFonts w:ascii="Arial" w:hAnsi="Arial" w:cs="Arial"/>
          <w:b/>
          <w:bCs/>
          <w:color w:val="1F3864" w:themeColor="accent1" w:themeShade="80"/>
          <w:sz w:val="28"/>
          <w:szCs w:val="28"/>
        </w:rPr>
        <w:t>Overview</w:t>
      </w:r>
      <w:r w:rsidRPr="00CC6D5D">
        <w:rPr>
          <w:rFonts w:ascii="Arial" w:hAnsi="Arial" w:cs="Arial"/>
          <w:b/>
          <w:bCs/>
          <w:color w:val="44546A" w:themeColor="text2"/>
          <w:sz w:val="28"/>
          <w:szCs w:val="28"/>
        </w:rPr>
        <w:t xml:space="preserve"> </w:t>
      </w:r>
    </w:p>
    <w:p w14:paraId="0B98C8AC" w14:textId="4D4C6FA6" w:rsidR="00E43248" w:rsidRPr="004E4B64" w:rsidRDefault="00F716EF" w:rsidP="00E43248">
      <w:pPr>
        <w:rPr>
          <w:rFonts w:ascii="Arial" w:hAnsi="Arial" w:cs="Arial"/>
        </w:rPr>
      </w:pPr>
      <w:bookmarkStart w:id="0" w:name="_Hlk160387407"/>
      <w:r w:rsidRPr="004E4B64">
        <w:rPr>
          <w:rFonts w:ascii="Arial" w:eastAsia="Lato" w:hAnsi="Arial" w:cs="Arial"/>
        </w:rPr>
        <w:t xml:space="preserve">Friends Provident Foundation believes that </w:t>
      </w:r>
      <w:r w:rsidR="00154235" w:rsidRPr="004E4B64">
        <w:rPr>
          <w:rFonts w:ascii="Arial" w:eastAsia="Lato" w:hAnsi="Arial" w:cs="Arial"/>
        </w:rPr>
        <w:t xml:space="preserve">Diversity, Equity and Inclusion (DEI) is </w:t>
      </w:r>
      <w:r w:rsidR="004E7587" w:rsidRPr="004E4B64">
        <w:rPr>
          <w:rFonts w:ascii="Arial" w:eastAsia="Lato" w:hAnsi="Arial" w:cs="Arial"/>
        </w:rPr>
        <w:t>key</w:t>
      </w:r>
      <w:r w:rsidR="00154235" w:rsidRPr="004E4B64">
        <w:rPr>
          <w:rFonts w:ascii="Arial" w:eastAsia="Lato" w:hAnsi="Arial" w:cs="Arial"/>
        </w:rPr>
        <w:t xml:space="preserve"> to the successful pu</w:t>
      </w:r>
      <w:r w:rsidR="004E7587" w:rsidRPr="004E4B64">
        <w:rPr>
          <w:rFonts w:ascii="Arial" w:eastAsia="Lato" w:hAnsi="Arial" w:cs="Arial"/>
        </w:rPr>
        <w:t>rsuit of our mission of a fair and sustainable economy</w:t>
      </w:r>
      <w:r w:rsidR="00E91FAE" w:rsidRPr="004E4B64">
        <w:rPr>
          <w:rFonts w:ascii="Arial" w:eastAsia="Lato" w:hAnsi="Arial" w:cs="Arial"/>
        </w:rPr>
        <w:t xml:space="preserve">. Our goal of transforming the economic system means that we are addressing a system underpinned by the </w:t>
      </w:r>
      <w:proofErr w:type="spellStart"/>
      <w:r w:rsidR="00E91FAE" w:rsidRPr="004E4B64">
        <w:rPr>
          <w:rFonts w:ascii="Arial" w:eastAsia="Lato" w:hAnsi="Arial" w:cs="Arial"/>
        </w:rPr>
        <w:t>marginali</w:t>
      </w:r>
      <w:r w:rsidR="002519A6" w:rsidRPr="004E4B64">
        <w:rPr>
          <w:rFonts w:ascii="Arial" w:eastAsia="Lato" w:hAnsi="Arial" w:cs="Arial"/>
        </w:rPr>
        <w:t>s</w:t>
      </w:r>
      <w:r w:rsidR="00E91FAE" w:rsidRPr="004E4B64">
        <w:rPr>
          <w:rFonts w:ascii="Arial" w:eastAsia="Lato" w:hAnsi="Arial" w:cs="Arial"/>
        </w:rPr>
        <w:t>ation</w:t>
      </w:r>
      <w:proofErr w:type="spellEnd"/>
      <w:r w:rsidR="00E91FAE" w:rsidRPr="004E4B64">
        <w:rPr>
          <w:rFonts w:ascii="Arial" w:eastAsia="Lato" w:hAnsi="Arial" w:cs="Arial"/>
        </w:rPr>
        <w:t xml:space="preserve"> of black, LGBTQIA+ and disabled people; the undervaluing of the contributions of women; and the </w:t>
      </w:r>
      <w:r w:rsidR="002519A6" w:rsidRPr="004E4B64">
        <w:rPr>
          <w:rFonts w:ascii="Arial" w:eastAsia="Lato" w:hAnsi="Arial" w:cs="Arial"/>
        </w:rPr>
        <w:t xml:space="preserve">unequal </w:t>
      </w:r>
      <w:r w:rsidR="00E91FAE" w:rsidRPr="004E4B64">
        <w:rPr>
          <w:rFonts w:ascii="Arial" w:eastAsia="Lato" w:hAnsi="Arial" w:cs="Arial"/>
        </w:rPr>
        <w:t xml:space="preserve">hoarding of wealth. A commitment to diversity and inclusion </w:t>
      </w:r>
      <w:r w:rsidR="002519A6" w:rsidRPr="004E4B64">
        <w:rPr>
          <w:rFonts w:ascii="Arial" w:eastAsia="Lato" w:hAnsi="Arial" w:cs="Arial"/>
        </w:rPr>
        <w:t xml:space="preserve">must </w:t>
      </w:r>
      <w:r w:rsidR="00E91FAE" w:rsidRPr="004E4B64">
        <w:rPr>
          <w:rFonts w:ascii="Arial" w:eastAsia="Lato" w:hAnsi="Arial" w:cs="Arial"/>
        </w:rPr>
        <w:t>therefore</w:t>
      </w:r>
      <w:r w:rsidR="002519A6" w:rsidRPr="004E4B64">
        <w:rPr>
          <w:rFonts w:ascii="Arial" w:eastAsia="Lato" w:hAnsi="Arial" w:cs="Arial"/>
        </w:rPr>
        <w:t xml:space="preserve"> be</w:t>
      </w:r>
      <w:r w:rsidR="00E91FAE" w:rsidRPr="004E4B64">
        <w:rPr>
          <w:rFonts w:ascii="Arial" w:eastAsia="Lato" w:hAnsi="Arial" w:cs="Arial"/>
        </w:rPr>
        <w:t xml:space="preserve"> central to our efforts to build a fair economy</w:t>
      </w:r>
      <w:bookmarkEnd w:id="0"/>
      <w:r w:rsidR="00436806" w:rsidRPr="004E4B64">
        <w:rPr>
          <w:rFonts w:ascii="Arial" w:eastAsia="Lato" w:hAnsi="Arial" w:cs="Arial"/>
        </w:rPr>
        <w:t xml:space="preserve">. </w:t>
      </w:r>
    </w:p>
    <w:p w14:paraId="32171CF0" w14:textId="5706A208" w:rsidR="006A2C2C" w:rsidRPr="004E4B64" w:rsidRDefault="00E91FAE" w:rsidP="009702BE">
      <w:pPr>
        <w:rPr>
          <w:rFonts w:ascii="Arial" w:eastAsia="Lato" w:hAnsi="Arial" w:cs="Arial"/>
        </w:rPr>
      </w:pPr>
      <w:bookmarkStart w:id="1" w:name="_Hlk160387565"/>
      <w:r w:rsidRPr="004E4B64">
        <w:rPr>
          <w:rFonts w:ascii="Arial" w:eastAsia="Lato" w:hAnsi="Arial" w:cs="Arial"/>
        </w:rPr>
        <w:t xml:space="preserve">DEI must also be </w:t>
      </w:r>
      <w:r w:rsidR="004E7587" w:rsidRPr="004E4B64">
        <w:rPr>
          <w:rFonts w:ascii="Arial" w:eastAsia="Lato" w:hAnsi="Arial" w:cs="Arial"/>
        </w:rPr>
        <w:t xml:space="preserve">central to </w:t>
      </w:r>
      <w:r w:rsidR="004E7587" w:rsidRPr="004E4B64">
        <w:rPr>
          <w:rFonts w:ascii="Arial" w:eastAsia="Lato" w:hAnsi="Arial" w:cs="Arial"/>
          <w:u w:val="single"/>
        </w:rPr>
        <w:t>how</w:t>
      </w:r>
      <w:r w:rsidR="004E7587" w:rsidRPr="004E4B64">
        <w:rPr>
          <w:rFonts w:ascii="Arial" w:eastAsia="Lato" w:hAnsi="Arial" w:cs="Arial"/>
        </w:rPr>
        <w:t xml:space="preserve"> we </w:t>
      </w:r>
      <w:r w:rsidR="007E40A6" w:rsidRPr="004E4B64">
        <w:rPr>
          <w:rFonts w:ascii="Arial" w:eastAsia="Lato" w:hAnsi="Arial" w:cs="Arial"/>
        </w:rPr>
        <w:t>do all that we do</w:t>
      </w:r>
      <w:r w:rsidR="00A47BC9" w:rsidRPr="004E4B64">
        <w:rPr>
          <w:rFonts w:ascii="Arial" w:eastAsia="Lato" w:hAnsi="Arial" w:cs="Arial"/>
        </w:rPr>
        <w:t xml:space="preserve"> including </w:t>
      </w:r>
      <w:r w:rsidR="00107E5D" w:rsidRPr="004E4B64">
        <w:rPr>
          <w:rFonts w:ascii="Arial" w:eastAsia="Lato" w:hAnsi="Arial" w:cs="Arial"/>
        </w:rPr>
        <w:t xml:space="preserve">staff and Trustee </w:t>
      </w:r>
      <w:r w:rsidR="00A97D56" w:rsidRPr="004E4B64">
        <w:rPr>
          <w:rFonts w:ascii="Arial" w:eastAsia="Lato" w:hAnsi="Arial" w:cs="Arial"/>
        </w:rPr>
        <w:t>recruitment</w:t>
      </w:r>
      <w:r w:rsidR="00107E5D" w:rsidRPr="004E4B64">
        <w:rPr>
          <w:rFonts w:ascii="Arial" w:eastAsia="Lato" w:hAnsi="Arial" w:cs="Arial"/>
        </w:rPr>
        <w:t xml:space="preserve"> and management, </w:t>
      </w:r>
      <w:r w:rsidR="00437EB9" w:rsidRPr="004E4B64">
        <w:rPr>
          <w:rFonts w:ascii="Arial" w:eastAsia="Lato" w:hAnsi="Arial" w:cs="Arial"/>
        </w:rPr>
        <w:t xml:space="preserve">our Investment management and engagement, </w:t>
      </w:r>
      <w:r w:rsidR="001314C4" w:rsidRPr="004E4B64">
        <w:rPr>
          <w:rFonts w:ascii="Arial" w:eastAsia="Lato" w:hAnsi="Arial" w:cs="Arial"/>
        </w:rPr>
        <w:t>grantmaking</w:t>
      </w:r>
      <w:r w:rsidR="00DE3EB6" w:rsidRPr="004E4B64">
        <w:rPr>
          <w:rFonts w:ascii="Arial" w:eastAsia="Lato" w:hAnsi="Arial" w:cs="Arial"/>
        </w:rPr>
        <w:t>,</w:t>
      </w:r>
      <w:r w:rsidR="001314C4" w:rsidRPr="004E4B64">
        <w:rPr>
          <w:rFonts w:ascii="Arial" w:eastAsia="Lato" w:hAnsi="Arial" w:cs="Arial"/>
        </w:rPr>
        <w:t xml:space="preserve"> communications and engagement with the wider community. </w:t>
      </w:r>
      <w:r w:rsidR="008C29BC" w:rsidRPr="004E4B64">
        <w:rPr>
          <w:rFonts w:ascii="Arial" w:eastAsia="Lato" w:hAnsi="Arial" w:cs="Arial"/>
        </w:rPr>
        <w:t>We are aware of the power dynamics of our position as a holder and distributor of wealth</w:t>
      </w:r>
      <w:r w:rsidR="001A230A" w:rsidRPr="004E4B64">
        <w:rPr>
          <w:rFonts w:ascii="Arial" w:eastAsia="Lato" w:hAnsi="Arial" w:cs="Arial"/>
        </w:rPr>
        <w:t xml:space="preserve">. </w:t>
      </w:r>
    </w:p>
    <w:p w14:paraId="730AC317" w14:textId="2F0666B0" w:rsidR="00154235" w:rsidRPr="004E4B64" w:rsidRDefault="00267750" w:rsidP="009702BE">
      <w:pPr>
        <w:rPr>
          <w:rFonts w:ascii="Arial" w:eastAsia="Lato" w:hAnsi="Arial" w:cs="Arial"/>
        </w:rPr>
      </w:pPr>
      <w:bookmarkStart w:id="2" w:name="_Hlk160387583"/>
      <w:bookmarkEnd w:id="1"/>
      <w:r w:rsidRPr="004E4B64">
        <w:rPr>
          <w:rFonts w:ascii="Arial" w:eastAsia="Lato" w:hAnsi="Arial" w:cs="Arial"/>
        </w:rPr>
        <w:t xml:space="preserve">This </w:t>
      </w:r>
      <w:r w:rsidR="00574785">
        <w:rPr>
          <w:rFonts w:ascii="Arial" w:eastAsia="Lato" w:hAnsi="Arial" w:cs="Arial"/>
        </w:rPr>
        <w:t xml:space="preserve">updated </w:t>
      </w:r>
      <w:r w:rsidRPr="004E4B64">
        <w:rPr>
          <w:rFonts w:ascii="Arial" w:eastAsia="Lato" w:hAnsi="Arial" w:cs="Arial"/>
        </w:rPr>
        <w:t>paper outlines where we are in th</w:t>
      </w:r>
      <w:r w:rsidR="00973A07" w:rsidRPr="004E4B64">
        <w:rPr>
          <w:rFonts w:ascii="Arial" w:eastAsia="Lato" w:hAnsi="Arial" w:cs="Arial"/>
        </w:rPr>
        <w:t>e development of our DEI work</w:t>
      </w:r>
      <w:r w:rsidR="00CC6D5D">
        <w:rPr>
          <w:rFonts w:ascii="Arial" w:eastAsia="Lato" w:hAnsi="Arial" w:cs="Arial"/>
        </w:rPr>
        <w:t xml:space="preserve"> strategically</w:t>
      </w:r>
      <w:r w:rsidR="007E08DC">
        <w:rPr>
          <w:rFonts w:ascii="Arial" w:eastAsia="Lato" w:hAnsi="Arial" w:cs="Arial"/>
        </w:rPr>
        <w:t xml:space="preserve"> and in terms of our internal operations, grantmaking and wealth management</w:t>
      </w:r>
      <w:r w:rsidR="00973A07" w:rsidRPr="004E4B64">
        <w:rPr>
          <w:rFonts w:ascii="Arial" w:eastAsia="Lato" w:hAnsi="Arial" w:cs="Arial"/>
        </w:rPr>
        <w:t xml:space="preserve">. This is work that will never be ‘done’ and </w:t>
      </w:r>
      <w:r w:rsidR="00E34E29" w:rsidRPr="004E4B64">
        <w:rPr>
          <w:rFonts w:ascii="Arial" w:eastAsia="Lato" w:hAnsi="Arial" w:cs="Arial"/>
        </w:rPr>
        <w:t xml:space="preserve">we are aware of how far we have to go. Internally it has been driven up until the end of 2023 by a Working Group </w:t>
      </w:r>
      <w:r w:rsidR="0077182D" w:rsidRPr="004E4B64">
        <w:rPr>
          <w:rFonts w:ascii="Arial" w:eastAsia="Lato" w:hAnsi="Arial" w:cs="Arial"/>
        </w:rPr>
        <w:t>–</w:t>
      </w:r>
      <w:r w:rsidR="00E34E29" w:rsidRPr="004E4B64">
        <w:rPr>
          <w:rFonts w:ascii="Arial" w:eastAsia="Lato" w:hAnsi="Arial" w:cs="Arial"/>
        </w:rPr>
        <w:t xml:space="preserve"> </w:t>
      </w:r>
      <w:r w:rsidR="0077182D" w:rsidRPr="004E4B64">
        <w:rPr>
          <w:rFonts w:ascii="Arial" w:eastAsia="Lato" w:hAnsi="Arial" w:cs="Arial"/>
        </w:rPr>
        <w:t>from 2024 it will be owned by our Trustee</w:t>
      </w:r>
      <w:r w:rsidR="001A230A" w:rsidRPr="004E4B64">
        <w:rPr>
          <w:rFonts w:ascii="Arial" w:eastAsia="Lato" w:hAnsi="Arial" w:cs="Arial"/>
        </w:rPr>
        <w:t>-</w:t>
      </w:r>
      <w:r w:rsidR="0077182D" w:rsidRPr="004E4B64">
        <w:rPr>
          <w:rFonts w:ascii="Arial" w:eastAsia="Lato" w:hAnsi="Arial" w:cs="Arial"/>
        </w:rPr>
        <w:t xml:space="preserve">led Resources Committee. </w:t>
      </w:r>
    </w:p>
    <w:bookmarkEnd w:id="2"/>
    <w:p w14:paraId="340EF824" w14:textId="1F47FA21" w:rsidR="0077182D" w:rsidRPr="004E4B64" w:rsidRDefault="0077182D" w:rsidP="009702BE">
      <w:pPr>
        <w:rPr>
          <w:rFonts w:ascii="Arial" w:eastAsia="Lato" w:hAnsi="Arial" w:cs="Arial"/>
        </w:rPr>
      </w:pPr>
      <w:r w:rsidRPr="004E4B64">
        <w:rPr>
          <w:rFonts w:ascii="Arial" w:eastAsia="Lato" w:hAnsi="Arial" w:cs="Arial"/>
        </w:rPr>
        <w:t xml:space="preserve">Our general approach can be </w:t>
      </w:r>
      <w:proofErr w:type="spellStart"/>
      <w:r w:rsidRPr="004E4B64">
        <w:rPr>
          <w:rFonts w:ascii="Arial" w:eastAsia="Lato" w:hAnsi="Arial" w:cs="Arial"/>
        </w:rPr>
        <w:t>summari</w:t>
      </w:r>
      <w:r w:rsidR="0082022E" w:rsidRPr="004E4B64">
        <w:rPr>
          <w:rFonts w:ascii="Arial" w:eastAsia="Lato" w:hAnsi="Arial" w:cs="Arial"/>
        </w:rPr>
        <w:t>s</w:t>
      </w:r>
      <w:r w:rsidRPr="004E4B64">
        <w:rPr>
          <w:rFonts w:ascii="Arial" w:eastAsia="Lato" w:hAnsi="Arial" w:cs="Arial"/>
        </w:rPr>
        <w:t>ed</w:t>
      </w:r>
      <w:proofErr w:type="spellEnd"/>
      <w:r w:rsidRPr="004E4B64">
        <w:rPr>
          <w:rFonts w:ascii="Arial" w:eastAsia="Lato" w:hAnsi="Arial" w:cs="Arial"/>
        </w:rPr>
        <w:t xml:space="preserve"> as follows: </w:t>
      </w:r>
    </w:p>
    <w:p w14:paraId="4D6DE033" w14:textId="4AE75BD5" w:rsidR="00973A07" w:rsidRPr="004E4B64" w:rsidRDefault="00973A07" w:rsidP="00973A07">
      <w:pPr>
        <w:pStyle w:val="ListParagraph"/>
        <w:numPr>
          <w:ilvl w:val="0"/>
          <w:numId w:val="15"/>
        </w:numPr>
        <w:rPr>
          <w:rFonts w:ascii="Arial" w:hAnsi="Arial" w:cs="Arial"/>
        </w:rPr>
      </w:pPr>
      <w:r w:rsidRPr="004E4B64">
        <w:rPr>
          <w:rFonts w:ascii="Arial" w:hAnsi="Arial" w:cs="Arial"/>
        </w:rPr>
        <w:t xml:space="preserve">This work is explicitly framed as learning. It is not about presenting neat answers but about sharing the questions we are asking and the journey we are taking to answer them. Our approach </w:t>
      </w:r>
      <w:r w:rsidR="00952CAB" w:rsidRPr="004E4B64">
        <w:rPr>
          <w:rFonts w:ascii="Arial" w:hAnsi="Arial" w:cs="Arial"/>
        </w:rPr>
        <w:t>should be</w:t>
      </w:r>
      <w:r w:rsidRPr="004E4B64">
        <w:rPr>
          <w:rFonts w:ascii="Arial" w:hAnsi="Arial" w:cs="Arial"/>
        </w:rPr>
        <w:t xml:space="preserve"> one of humility, sensitivity, and transparency. </w:t>
      </w:r>
    </w:p>
    <w:p w14:paraId="0B3EEA22" w14:textId="3B28514D" w:rsidR="00973A07" w:rsidRPr="004E4B64" w:rsidRDefault="00973A07" w:rsidP="00973A07">
      <w:pPr>
        <w:pStyle w:val="ListParagraph"/>
        <w:numPr>
          <w:ilvl w:val="0"/>
          <w:numId w:val="15"/>
        </w:numPr>
        <w:rPr>
          <w:rFonts w:ascii="Arial" w:hAnsi="Arial" w:cs="Arial"/>
        </w:rPr>
      </w:pPr>
      <w:r w:rsidRPr="004E4B64">
        <w:rPr>
          <w:rFonts w:ascii="Arial" w:hAnsi="Arial" w:cs="Arial"/>
        </w:rPr>
        <w:t xml:space="preserve">A deep turning that needs to be made in our understanding – if we want to </w:t>
      </w:r>
      <w:proofErr w:type="spellStart"/>
      <w:r w:rsidRPr="004E4B64">
        <w:rPr>
          <w:rFonts w:ascii="Arial" w:hAnsi="Arial" w:cs="Arial"/>
        </w:rPr>
        <w:t>centre</w:t>
      </w:r>
      <w:proofErr w:type="spellEnd"/>
      <w:r w:rsidRPr="004E4B64">
        <w:rPr>
          <w:rFonts w:ascii="Arial" w:hAnsi="Arial" w:cs="Arial"/>
        </w:rPr>
        <w:t xml:space="preserve"> equity justice and </w:t>
      </w:r>
      <w:proofErr w:type="spellStart"/>
      <w:r w:rsidRPr="004E4B64">
        <w:rPr>
          <w:rFonts w:ascii="Arial" w:hAnsi="Arial" w:cs="Arial"/>
        </w:rPr>
        <w:t>marginalised</w:t>
      </w:r>
      <w:proofErr w:type="spellEnd"/>
      <w:r w:rsidRPr="004E4B64">
        <w:rPr>
          <w:rFonts w:ascii="Arial" w:hAnsi="Arial" w:cs="Arial"/>
        </w:rPr>
        <w:t xml:space="preserve"> voices this will entail a different type of understanding of</w:t>
      </w:r>
      <w:r w:rsidR="005C0DDF" w:rsidRPr="004E4B64">
        <w:rPr>
          <w:rFonts w:ascii="Arial" w:hAnsi="Arial" w:cs="Arial"/>
        </w:rPr>
        <w:t xml:space="preserve"> </w:t>
      </w:r>
      <w:r w:rsidR="00922753" w:rsidRPr="004E4B64">
        <w:rPr>
          <w:rFonts w:ascii="Arial" w:hAnsi="Arial" w:cs="Arial"/>
        </w:rPr>
        <w:t xml:space="preserve">what change is and how it happens </w:t>
      </w:r>
      <w:r w:rsidRPr="004E4B64">
        <w:rPr>
          <w:rFonts w:ascii="Arial" w:hAnsi="Arial" w:cs="Arial"/>
        </w:rPr>
        <w:t>and a conscious recognition of the structures of power of which we are a part.</w:t>
      </w:r>
    </w:p>
    <w:p w14:paraId="07A8D985" w14:textId="7EC3EC84" w:rsidR="00973A07" w:rsidRPr="004E4B64" w:rsidRDefault="00973A07" w:rsidP="00973A07">
      <w:pPr>
        <w:pStyle w:val="ListParagraph"/>
        <w:numPr>
          <w:ilvl w:val="0"/>
          <w:numId w:val="15"/>
        </w:numPr>
        <w:rPr>
          <w:rFonts w:ascii="Arial" w:hAnsi="Arial" w:cs="Arial"/>
        </w:rPr>
      </w:pPr>
      <w:r w:rsidRPr="004E4B64">
        <w:rPr>
          <w:rFonts w:ascii="Arial" w:hAnsi="Arial" w:cs="Arial"/>
        </w:rPr>
        <w:t>Our ‘building blocks’ are not there yet – our strategy, language and ways of thinking need to develop as we learn. It is important that we openly acknowledge and accept this and build our understanding that equity and diversity is a key part of what we are working towards</w:t>
      </w:r>
      <w:r w:rsidR="00E33E1F" w:rsidRPr="004E4B64">
        <w:rPr>
          <w:rFonts w:ascii="Arial" w:hAnsi="Arial" w:cs="Arial"/>
        </w:rPr>
        <w:t>.</w:t>
      </w:r>
    </w:p>
    <w:p w14:paraId="742754C8" w14:textId="47800E57" w:rsidR="00E85012" w:rsidRPr="004E4B64" w:rsidRDefault="00E85012" w:rsidP="00973A07">
      <w:pPr>
        <w:pStyle w:val="ListParagraph"/>
        <w:numPr>
          <w:ilvl w:val="0"/>
          <w:numId w:val="15"/>
        </w:numPr>
        <w:rPr>
          <w:rFonts w:ascii="Arial" w:hAnsi="Arial" w:cs="Arial"/>
        </w:rPr>
      </w:pPr>
      <w:r w:rsidRPr="004E4B64">
        <w:rPr>
          <w:rFonts w:ascii="Arial" w:hAnsi="Arial" w:cs="Arial"/>
        </w:rPr>
        <w:t xml:space="preserve">We will engage with and learn from best practice in the sector and seek to share our learning with others – we have </w:t>
      </w:r>
      <w:r w:rsidR="00E33E1F" w:rsidRPr="004E4B64">
        <w:rPr>
          <w:rFonts w:ascii="Arial" w:hAnsi="Arial" w:cs="Arial"/>
        </w:rPr>
        <w:t xml:space="preserve">for example </w:t>
      </w:r>
      <w:r w:rsidRPr="004E4B64">
        <w:rPr>
          <w:rFonts w:ascii="Arial" w:hAnsi="Arial" w:cs="Arial"/>
        </w:rPr>
        <w:t xml:space="preserve">drawn on the </w:t>
      </w:r>
      <w:r w:rsidR="001C17D5" w:rsidRPr="004E4B64">
        <w:rPr>
          <w:rFonts w:ascii="Arial" w:hAnsi="Arial" w:cs="Arial"/>
        </w:rPr>
        <w:t>work on the Foundation Practice Rating</w:t>
      </w:r>
      <w:r w:rsidR="0082022E" w:rsidRPr="004E4B64">
        <w:rPr>
          <w:rFonts w:ascii="Arial" w:hAnsi="Arial" w:cs="Arial"/>
        </w:rPr>
        <w:t xml:space="preserve"> and </w:t>
      </w:r>
      <w:r w:rsidR="001C17D5" w:rsidRPr="004E4B64">
        <w:rPr>
          <w:rFonts w:ascii="Arial" w:hAnsi="Arial" w:cs="Arial"/>
        </w:rPr>
        <w:t>the DEI data standard</w:t>
      </w:r>
      <w:r w:rsidR="0082022E" w:rsidRPr="004E4B64">
        <w:rPr>
          <w:rFonts w:ascii="Arial" w:hAnsi="Arial" w:cs="Arial"/>
        </w:rPr>
        <w:t xml:space="preserve">. </w:t>
      </w:r>
    </w:p>
    <w:p w14:paraId="7159DC62" w14:textId="4D73158A" w:rsidR="003108CD" w:rsidRPr="004E4B64" w:rsidRDefault="00FA6243" w:rsidP="003108CD">
      <w:pPr>
        <w:rPr>
          <w:rFonts w:ascii="Arial" w:hAnsi="Arial" w:cs="Arial"/>
          <w:i/>
          <w:iCs/>
        </w:rPr>
      </w:pPr>
      <w:r w:rsidRPr="004E4B64">
        <w:rPr>
          <w:rFonts w:ascii="Arial" w:hAnsi="Arial" w:cs="Arial"/>
        </w:rPr>
        <w:t>We are conscious that changing our practices, work culture and increasing our understanding of equity and social justice issues takes time</w:t>
      </w:r>
      <w:r w:rsidR="00A442C8">
        <w:rPr>
          <w:rFonts w:ascii="Arial" w:hAnsi="Arial" w:cs="Arial"/>
        </w:rPr>
        <w:t xml:space="preserve"> and is a contin</w:t>
      </w:r>
      <w:r w:rsidR="00BE2C88">
        <w:rPr>
          <w:rFonts w:ascii="Arial" w:hAnsi="Arial" w:cs="Arial"/>
        </w:rPr>
        <w:t>uous process</w:t>
      </w:r>
      <w:r w:rsidRPr="004E4B64">
        <w:rPr>
          <w:rFonts w:ascii="Arial" w:hAnsi="Arial" w:cs="Arial"/>
        </w:rPr>
        <w:t xml:space="preserve">. </w:t>
      </w:r>
      <w:r w:rsidR="00BA111A" w:rsidRPr="004E4B64">
        <w:rPr>
          <w:rFonts w:ascii="Arial" w:hAnsi="Arial" w:cs="Arial"/>
        </w:rPr>
        <w:t xml:space="preserve">This paper </w:t>
      </w:r>
      <w:r w:rsidR="00A07340" w:rsidRPr="004E4B64">
        <w:rPr>
          <w:rFonts w:ascii="Arial" w:hAnsi="Arial" w:cs="Arial"/>
        </w:rPr>
        <w:t>shares</w:t>
      </w:r>
      <w:r w:rsidR="00BA111A" w:rsidRPr="004E4B64">
        <w:rPr>
          <w:rFonts w:ascii="Arial" w:hAnsi="Arial" w:cs="Arial"/>
        </w:rPr>
        <w:t xml:space="preserve"> some </w:t>
      </w:r>
      <w:r w:rsidR="00BA111A" w:rsidRPr="004E4B64">
        <w:rPr>
          <w:rFonts w:ascii="Arial" w:hAnsi="Arial" w:cs="Arial"/>
        </w:rPr>
        <w:lastRenderedPageBreak/>
        <w:t xml:space="preserve">our thinking and work we have </w:t>
      </w:r>
      <w:r w:rsidR="006F3418" w:rsidRPr="004E4B64">
        <w:rPr>
          <w:rFonts w:ascii="Arial" w:hAnsi="Arial" w:cs="Arial"/>
        </w:rPr>
        <w:t>undertaken to date</w:t>
      </w:r>
      <w:r w:rsidR="00A07340" w:rsidRPr="004E4B64">
        <w:rPr>
          <w:rFonts w:ascii="Arial" w:hAnsi="Arial" w:cs="Arial"/>
        </w:rPr>
        <w:t xml:space="preserve"> in a spirit of transparency and accountability.</w:t>
      </w:r>
      <w:r w:rsidR="00A442C8">
        <w:rPr>
          <w:rFonts w:ascii="Arial" w:hAnsi="Arial" w:cs="Arial"/>
        </w:rPr>
        <w:t xml:space="preserve"> </w:t>
      </w:r>
      <w:r w:rsidR="003108CD" w:rsidRPr="004E4B64">
        <w:rPr>
          <w:rFonts w:ascii="Arial" w:hAnsi="Arial" w:cs="Arial"/>
        </w:rPr>
        <w:t>Equity and social justice for us is a continual process</w:t>
      </w:r>
      <w:r w:rsidR="003108CD" w:rsidRPr="004E4B64">
        <w:rPr>
          <w:rFonts w:ascii="Arial" w:hAnsi="Arial" w:cs="Arial"/>
          <w:i/>
          <w:iCs/>
        </w:rPr>
        <w:t xml:space="preserve">. </w:t>
      </w:r>
    </w:p>
    <w:p w14:paraId="735817DD" w14:textId="77777777" w:rsidR="00DE2A35" w:rsidRPr="004E4B64" w:rsidRDefault="003108CD" w:rsidP="00DE2A35">
      <w:pPr>
        <w:rPr>
          <w:rFonts w:ascii="Arial" w:hAnsi="Arial" w:cs="Arial"/>
        </w:rPr>
      </w:pPr>
      <w:r w:rsidRPr="004E4B64">
        <w:rPr>
          <w:rFonts w:ascii="Arial" w:hAnsi="Arial" w:cs="Arial"/>
          <w:i/>
          <w:iCs/>
        </w:rPr>
        <w:t>“This means dispensing with the idea of social justice as a place at which we arrive or for which we strive. Instead, the work of social justice is the striving; it is not a place but rather a process. The process of social justice means striving for each other’s wellbeing. As such, a more socially just world is more people striving for and with each other</w:t>
      </w:r>
      <w:r w:rsidRPr="004E4B64">
        <w:rPr>
          <w:rFonts w:ascii="Arial" w:hAnsi="Arial" w:cs="Arial"/>
        </w:rPr>
        <w:t xml:space="preserve">” (Huffman, 2014: p.3). </w:t>
      </w:r>
    </w:p>
    <w:p w14:paraId="42D3B6DF" w14:textId="11869F27" w:rsidR="00FC4C6B" w:rsidRPr="00FB21AE" w:rsidRDefault="00FC4C6B" w:rsidP="00E41687">
      <w:pPr>
        <w:rPr>
          <w:rFonts w:ascii="Arial" w:hAnsi="Arial" w:cs="Arial"/>
          <w:b/>
          <w:bCs/>
          <w:color w:val="1F3864" w:themeColor="accent1" w:themeShade="80"/>
          <w:sz w:val="28"/>
          <w:szCs w:val="28"/>
        </w:rPr>
      </w:pPr>
      <w:r w:rsidRPr="00FB21AE">
        <w:rPr>
          <w:rFonts w:ascii="Arial" w:hAnsi="Arial" w:cs="Arial"/>
          <w:b/>
          <w:bCs/>
          <w:color w:val="1F3864" w:themeColor="accent1" w:themeShade="80"/>
          <w:sz w:val="28"/>
          <w:szCs w:val="28"/>
        </w:rPr>
        <w:t xml:space="preserve">Internal Operations </w:t>
      </w:r>
    </w:p>
    <w:p w14:paraId="76B42934" w14:textId="4BE6583E" w:rsidR="00FC4C6B" w:rsidRPr="004E4B64" w:rsidRDefault="000B6884" w:rsidP="00DE2A35">
      <w:pPr>
        <w:rPr>
          <w:rFonts w:ascii="Arial" w:hAnsi="Arial" w:cs="Arial"/>
          <w:b/>
          <w:bCs/>
        </w:rPr>
      </w:pPr>
      <w:r w:rsidRPr="004E4B64">
        <w:rPr>
          <w:rFonts w:ascii="Arial" w:hAnsi="Arial" w:cs="Arial"/>
          <w:b/>
          <w:bCs/>
        </w:rPr>
        <w:t>Recruitment</w:t>
      </w:r>
      <w:r w:rsidR="00A020F8" w:rsidRPr="004E4B64">
        <w:rPr>
          <w:rFonts w:ascii="Arial" w:hAnsi="Arial" w:cs="Arial"/>
          <w:b/>
          <w:bCs/>
        </w:rPr>
        <w:t xml:space="preserve"> and Trustee/staff management </w:t>
      </w:r>
    </w:p>
    <w:p w14:paraId="4CAD1E8A" w14:textId="2BDEB28B" w:rsidR="005F22E7" w:rsidRPr="004E4B64" w:rsidRDefault="005F22E7" w:rsidP="005F22E7">
      <w:pPr>
        <w:spacing w:line="276" w:lineRule="auto"/>
        <w:jc w:val="both"/>
        <w:rPr>
          <w:rFonts w:ascii="Arial" w:hAnsi="Arial" w:cs="Arial"/>
        </w:rPr>
      </w:pPr>
      <w:r w:rsidRPr="004E4B64">
        <w:rPr>
          <w:rFonts w:ascii="Arial" w:hAnsi="Arial" w:cs="Arial"/>
        </w:rPr>
        <w:t xml:space="preserve">The Foundation will </w:t>
      </w:r>
      <w:r w:rsidR="0019397B">
        <w:rPr>
          <w:rFonts w:ascii="Arial" w:hAnsi="Arial" w:cs="Arial"/>
        </w:rPr>
        <w:t xml:space="preserve">not </w:t>
      </w:r>
      <w:r w:rsidRPr="004E4B64">
        <w:rPr>
          <w:rFonts w:ascii="Arial" w:hAnsi="Arial" w:cs="Arial"/>
        </w:rPr>
        <w:t>unlawful</w:t>
      </w:r>
      <w:r w:rsidR="0019397B">
        <w:rPr>
          <w:rFonts w:ascii="Arial" w:hAnsi="Arial" w:cs="Arial"/>
        </w:rPr>
        <w:t>ly</w:t>
      </w:r>
      <w:r w:rsidRPr="004E4B64">
        <w:rPr>
          <w:rFonts w:ascii="Arial" w:hAnsi="Arial" w:cs="Arial"/>
        </w:rPr>
        <w:t xml:space="preserve"> discriminat</w:t>
      </w:r>
      <w:r w:rsidR="0019397B">
        <w:rPr>
          <w:rFonts w:ascii="Arial" w:hAnsi="Arial" w:cs="Arial"/>
        </w:rPr>
        <w:t>e</w:t>
      </w:r>
      <w:r w:rsidRPr="004E4B64">
        <w:rPr>
          <w:rFonts w:ascii="Arial" w:hAnsi="Arial" w:cs="Arial"/>
        </w:rPr>
        <w:t xml:space="preserve"> in all aspects of employment including recruitment, promotion, opportunities for training, pay and benefits, discipline and selection for redundancy</w:t>
      </w:r>
      <w:r w:rsidR="00CE2095" w:rsidRPr="004E4B64">
        <w:rPr>
          <w:rFonts w:ascii="Arial" w:hAnsi="Arial" w:cs="Arial"/>
        </w:rPr>
        <w:t xml:space="preserve"> </w:t>
      </w:r>
      <w:r w:rsidR="00210409" w:rsidRPr="004E4B64">
        <w:rPr>
          <w:rFonts w:ascii="Arial" w:hAnsi="Arial" w:cs="Arial"/>
        </w:rPr>
        <w:t xml:space="preserve">FPF seeks to </w:t>
      </w:r>
      <w:r w:rsidR="00351047" w:rsidRPr="004E4B64">
        <w:rPr>
          <w:rFonts w:ascii="Arial" w:hAnsi="Arial" w:cs="Arial"/>
        </w:rPr>
        <w:t xml:space="preserve">adopt best practice in areas such as: </w:t>
      </w:r>
    </w:p>
    <w:p w14:paraId="552FA2F1" w14:textId="77777777" w:rsidR="00CD0392" w:rsidRPr="00267D67" w:rsidRDefault="005F22E7" w:rsidP="008A7BCD">
      <w:pPr>
        <w:pStyle w:val="ListParagraph"/>
        <w:numPr>
          <w:ilvl w:val="0"/>
          <w:numId w:val="16"/>
        </w:numPr>
        <w:spacing w:after="0" w:line="276" w:lineRule="auto"/>
        <w:jc w:val="both"/>
        <w:rPr>
          <w:rFonts w:ascii="Arial" w:hAnsi="Arial" w:cs="Arial"/>
        </w:rPr>
      </w:pPr>
      <w:r w:rsidRPr="00267D67">
        <w:rPr>
          <w:rFonts w:ascii="Arial" w:hAnsi="Arial" w:cs="Arial"/>
        </w:rPr>
        <w:t xml:space="preserve">Person and job specifications will be limited to those requirements that are necessary for the effective performance of the job. </w:t>
      </w:r>
      <w:r w:rsidR="008A7BCD" w:rsidRPr="00267D67">
        <w:rPr>
          <w:rFonts w:ascii="Arial" w:hAnsi="Arial" w:cs="Arial"/>
        </w:rPr>
        <w:t>We do not ask for</w:t>
      </w:r>
      <w:r w:rsidR="00A2028F" w:rsidRPr="00267D67">
        <w:rPr>
          <w:rFonts w:ascii="Arial" w:hAnsi="Arial" w:cs="Arial"/>
        </w:rPr>
        <w:t xml:space="preserve"> example for </w:t>
      </w:r>
      <w:r w:rsidR="008A7BCD" w:rsidRPr="00267D67">
        <w:rPr>
          <w:rFonts w:ascii="Arial" w:hAnsi="Arial" w:cs="Arial"/>
        </w:rPr>
        <w:t>degrees or</w:t>
      </w:r>
      <w:r w:rsidR="00CD0392" w:rsidRPr="00267D67">
        <w:rPr>
          <w:rFonts w:ascii="Arial" w:hAnsi="Arial" w:cs="Arial"/>
        </w:rPr>
        <w:t xml:space="preserve"> unnecessary qualifications </w:t>
      </w:r>
    </w:p>
    <w:p w14:paraId="1BC4A598" w14:textId="7EBB7829" w:rsidR="008A7BCD" w:rsidRPr="00267D67" w:rsidRDefault="00CD0392" w:rsidP="008A7BCD">
      <w:pPr>
        <w:pStyle w:val="ListParagraph"/>
        <w:numPr>
          <w:ilvl w:val="0"/>
          <w:numId w:val="16"/>
        </w:numPr>
        <w:spacing w:after="0" w:line="276" w:lineRule="auto"/>
        <w:jc w:val="both"/>
        <w:rPr>
          <w:rFonts w:ascii="Arial" w:hAnsi="Arial" w:cs="Arial"/>
        </w:rPr>
      </w:pPr>
      <w:r w:rsidRPr="00267D67">
        <w:rPr>
          <w:rFonts w:ascii="Arial" w:hAnsi="Arial" w:cs="Arial"/>
        </w:rPr>
        <w:t xml:space="preserve">We recognise that previous </w:t>
      </w:r>
      <w:r w:rsidR="00F951DB" w:rsidRPr="00267D67">
        <w:rPr>
          <w:rFonts w:ascii="Arial" w:hAnsi="Arial" w:cs="Arial"/>
        </w:rPr>
        <w:t xml:space="preserve">discrimination/disadvantage can be </w:t>
      </w:r>
      <w:r w:rsidR="00267D67" w:rsidRPr="00267D67">
        <w:rPr>
          <w:rFonts w:ascii="Arial" w:hAnsi="Arial" w:cs="Arial"/>
        </w:rPr>
        <w:t>entrenched</w:t>
      </w:r>
      <w:r w:rsidR="00F951DB" w:rsidRPr="00267D67">
        <w:rPr>
          <w:rFonts w:ascii="Arial" w:hAnsi="Arial" w:cs="Arial"/>
        </w:rPr>
        <w:t xml:space="preserve"> in an </w:t>
      </w:r>
      <w:r w:rsidR="00267D67" w:rsidRPr="00267D67">
        <w:rPr>
          <w:rFonts w:ascii="Arial" w:hAnsi="Arial" w:cs="Arial"/>
        </w:rPr>
        <w:t>individual’s</w:t>
      </w:r>
      <w:r w:rsidR="00F951DB" w:rsidRPr="00267D67">
        <w:rPr>
          <w:rFonts w:ascii="Arial" w:hAnsi="Arial" w:cs="Arial"/>
        </w:rPr>
        <w:t xml:space="preserve"> </w:t>
      </w:r>
      <w:r w:rsidR="008A7BCD" w:rsidRPr="00267D67">
        <w:rPr>
          <w:rFonts w:ascii="Arial" w:hAnsi="Arial" w:cs="Arial"/>
        </w:rPr>
        <w:t>previous salaries</w:t>
      </w:r>
      <w:r w:rsidR="00F951DB" w:rsidRPr="00267D67">
        <w:rPr>
          <w:rFonts w:ascii="Arial" w:hAnsi="Arial" w:cs="Arial"/>
        </w:rPr>
        <w:t xml:space="preserve"> and therefore do not ask for these as part of our recruitment practice. </w:t>
      </w:r>
    </w:p>
    <w:p w14:paraId="23D64C74" w14:textId="7764F888" w:rsidR="00F951DB" w:rsidRPr="004E4B64" w:rsidRDefault="00F951DB" w:rsidP="008A7BCD">
      <w:pPr>
        <w:pStyle w:val="ListParagraph"/>
        <w:numPr>
          <w:ilvl w:val="0"/>
          <w:numId w:val="16"/>
        </w:numPr>
        <w:spacing w:after="0" w:line="276" w:lineRule="auto"/>
        <w:jc w:val="both"/>
        <w:rPr>
          <w:rFonts w:ascii="Arial" w:hAnsi="Arial" w:cs="Arial"/>
        </w:rPr>
      </w:pPr>
      <w:r>
        <w:rPr>
          <w:rFonts w:ascii="Arial" w:hAnsi="Arial" w:cs="Arial"/>
        </w:rPr>
        <w:t>We always clearly state our salary offer as part of o</w:t>
      </w:r>
      <w:r w:rsidR="00E41687">
        <w:rPr>
          <w:rFonts w:ascii="Arial" w:hAnsi="Arial" w:cs="Arial"/>
        </w:rPr>
        <w:t xml:space="preserve">ur recruitment process. </w:t>
      </w:r>
    </w:p>
    <w:p w14:paraId="62DE1B75" w14:textId="6394AF2C" w:rsidR="00683DCF" w:rsidRPr="004E4B64" w:rsidRDefault="00683DCF" w:rsidP="005F22E7">
      <w:pPr>
        <w:pStyle w:val="ListParagraph"/>
        <w:numPr>
          <w:ilvl w:val="0"/>
          <w:numId w:val="16"/>
        </w:numPr>
        <w:spacing w:after="0" w:line="276" w:lineRule="auto"/>
        <w:jc w:val="both"/>
        <w:rPr>
          <w:rFonts w:ascii="Arial" w:hAnsi="Arial" w:cs="Arial"/>
        </w:rPr>
      </w:pPr>
      <w:r w:rsidRPr="004E4B64">
        <w:rPr>
          <w:rFonts w:ascii="Arial" w:hAnsi="Arial" w:cs="Arial"/>
        </w:rPr>
        <w:t xml:space="preserve">We use anonymized application review and shortlisting. </w:t>
      </w:r>
    </w:p>
    <w:p w14:paraId="1BA25548" w14:textId="5E5E4DDE" w:rsidR="005F22E7" w:rsidRPr="0019397B" w:rsidRDefault="005F22E7" w:rsidP="005F22E7">
      <w:pPr>
        <w:pStyle w:val="ListParagraph"/>
        <w:numPr>
          <w:ilvl w:val="0"/>
          <w:numId w:val="16"/>
        </w:numPr>
        <w:spacing w:after="0" w:line="276" w:lineRule="auto"/>
        <w:jc w:val="both"/>
        <w:rPr>
          <w:rFonts w:ascii="Arial" w:hAnsi="Arial" w:cs="Arial"/>
        </w:rPr>
      </w:pPr>
      <w:r w:rsidRPr="0019397B">
        <w:rPr>
          <w:rFonts w:ascii="Arial" w:hAnsi="Arial" w:cs="Arial"/>
        </w:rPr>
        <w:t xml:space="preserve">Candidates for employment or promotion will be assessed objectively against the requirements for the job, taking account of any reasonable adjustments that may be required for candidates with a disability. </w:t>
      </w:r>
    </w:p>
    <w:p w14:paraId="3DAE73D6" w14:textId="2756289E" w:rsidR="005F22E7" w:rsidRPr="0019397B" w:rsidRDefault="005F22E7" w:rsidP="0019397B">
      <w:pPr>
        <w:pStyle w:val="ListParagraph"/>
        <w:numPr>
          <w:ilvl w:val="0"/>
          <w:numId w:val="16"/>
        </w:numPr>
        <w:spacing w:after="0" w:line="276" w:lineRule="auto"/>
        <w:jc w:val="both"/>
        <w:rPr>
          <w:rFonts w:ascii="Arial" w:hAnsi="Arial" w:cs="Arial"/>
        </w:rPr>
      </w:pPr>
      <w:r w:rsidRPr="0019397B">
        <w:rPr>
          <w:rFonts w:ascii="Arial" w:hAnsi="Arial" w:cs="Arial"/>
        </w:rPr>
        <w:t xml:space="preserve">Disability </w:t>
      </w:r>
      <w:r w:rsidR="0019397B" w:rsidRPr="0019397B">
        <w:rPr>
          <w:rFonts w:ascii="Arial" w:hAnsi="Arial" w:cs="Arial"/>
        </w:rPr>
        <w:t>will not form the basis of employment decisions except where necessary</w:t>
      </w:r>
    </w:p>
    <w:p w14:paraId="3F090C54" w14:textId="2DE0D17E" w:rsidR="00686B50" w:rsidRPr="0019397B" w:rsidRDefault="00686B50" w:rsidP="005F22E7">
      <w:pPr>
        <w:pStyle w:val="ListParagraph"/>
        <w:numPr>
          <w:ilvl w:val="0"/>
          <w:numId w:val="16"/>
        </w:numPr>
        <w:spacing w:after="0" w:line="276" w:lineRule="auto"/>
        <w:jc w:val="both"/>
        <w:rPr>
          <w:rFonts w:ascii="Arial" w:hAnsi="Arial" w:cs="Arial"/>
        </w:rPr>
      </w:pPr>
      <w:r w:rsidRPr="0019397B">
        <w:rPr>
          <w:rFonts w:ascii="Arial" w:hAnsi="Arial" w:cs="Arial"/>
        </w:rPr>
        <w:t xml:space="preserve">We collect, </w:t>
      </w:r>
      <w:proofErr w:type="spellStart"/>
      <w:r w:rsidRPr="0019397B">
        <w:rPr>
          <w:rFonts w:ascii="Arial" w:hAnsi="Arial" w:cs="Arial"/>
        </w:rPr>
        <w:t>analyse</w:t>
      </w:r>
      <w:proofErr w:type="spellEnd"/>
      <w:r w:rsidRPr="0019397B">
        <w:rPr>
          <w:rFonts w:ascii="Arial" w:hAnsi="Arial" w:cs="Arial"/>
        </w:rPr>
        <w:t xml:space="preserve"> and review </w:t>
      </w:r>
      <w:r w:rsidR="0019397B" w:rsidRPr="0019397B">
        <w:rPr>
          <w:rFonts w:ascii="Arial" w:hAnsi="Arial" w:cs="Arial"/>
        </w:rPr>
        <w:t xml:space="preserve">DEI </w:t>
      </w:r>
      <w:r w:rsidRPr="0019397B">
        <w:rPr>
          <w:rFonts w:ascii="Arial" w:hAnsi="Arial" w:cs="Arial"/>
        </w:rPr>
        <w:t xml:space="preserve">data on all recruitment exercises </w:t>
      </w:r>
    </w:p>
    <w:p w14:paraId="6B40212A" w14:textId="399C0A6A" w:rsidR="004E3AC0" w:rsidRPr="004E3AC0" w:rsidRDefault="00437525" w:rsidP="004E3AC0">
      <w:pPr>
        <w:pStyle w:val="ListParagraph"/>
        <w:numPr>
          <w:ilvl w:val="0"/>
          <w:numId w:val="16"/>
        </w:numPr>
        <w:spacing w:after="0" w:line="276" w:lineRule="auto"/>
        <w:jc w:val="both"/>
        <w:rPr>
          <w:rFonts w:ascii="Arial" w:hAnsi="Arial" w:cs="Arial"/>
        </w:rPr>
      </w:pPr>
      <w:r w:rsidRPr="0019397B">
        <w:rPr>
          <w:rFonts w:ascii="Arial" w:hAnsi="Arial" w:cs="Arial"/>
        </w:rPr>
        <w:t xml:space="preserve">We have created a new </w:t>
      </w:r>
      <w:r w:rsidR="00E830D1" w:rsidRPr="0019397B">
        <w:rPr>
          <w:rFonts w:ascii="Arial" w:hAnsi="Arial" w:cs="Arial"/>
        </w:rPr>
        <w:t>Associate Trustee post</w:t>
      </w:r>
      <w:r w:rsidR="00E830D1" w:rsidRPr="006C71E4">
        <w:rPr>
          <w:rFonts w:ascii="Arial" w:hAnsi="Arial" w:cs="Arial"/>
        </w:rPr>
        <w:t xml:space="preserve"> to allow us to </w:t>
      </w:r>
      <w:r w:rsidR="008D71AB" w:rsidRPr="006C71E4">
        <w:rPr>
          <w:rFonts w:ascii="Arial" w:hAnsi="Arial" w:cs="Arial"/>
        </w:rPr>
        <w:t>widen access to strategic experience and training for those who may not have</w:t>
      </w:r>
      <w:r w:rsidR="008D71AB">
        <w:rPr>
          <w:rFonts w:ascii="Arial" w:hAnsi="Arial" w:cs="Arial"/>
        </w:rPr>
        <w:t xml:space="preserve"> this opportunity before and to </w:t>
      </w:r>
      <w:r w:rsidR="006C71E4">
        <w:rPr>
          <w:rFonts w:ascii="Arial" w:hAnsi="Arial" w:cs="Arial"/>
        </w:rPr>
        <w:t xml:space="preserve">enrich our board by bringing in people with different skills and experience. </w:t>
      </w:r>
    </w:p>
    <w:p w14:paraId="59D3EBDF" w14:textId="77777777" w:rsidR="00192872" w:rsidRDefault="00192872" w:rsidP="008D71AB">
      <w:pPr>
        <w:pStyle w:val="ListParagraph"/>
        <w:numPr>
          <w:ilvl w:val="0"/>
          <w:numId w:val="16"/>
        </w:numPr>
        <w:spacing w:after="0" w:line="276" w:lineRule="auto"/>
        <w:jc w:val="both"/>
        <w:rPr>
          <w:rFonts w:ascii="Arial" w:hAnsi="Arial" w:cs="Arial"/>
        </w:rPr>
      </w:pPr>
      <w:r>
        <w:rPr>
          <w:rFonts w:ascii="Arial" w:hAnsi="Arial" w:cs="Arial"/>
        </w:rPr>
        <w:t xml:space="preserve">We have published the following statement on our website: </w:t>
      </w:r>
    </w:p>
    <w:p w14:paraId="25EB4664" w14:textId="06601B45" w:rsidR="00192872" w:rsidRPr="00192872" w:rsidRDefault="00192872" w:rsidP="00192872">
      <w:pPr>
        <w:spacing w:after="0" w:line="276" w:lineRule="auto"/>
        <w:ind w:left="720"/>
        <w:jc w:val="both"/>
        <w:rPr>
          <w:rFonts w:ascii="Arial" w:hAnsi="Arial" w:cs="Arial"/>
          <w:i/>
          <w:iCs/>
          <w:sz w:val="20"/>
          <w:szCs w:val="20"/>
        </w:rPr>
      </w:pPr>
      <w:r w:rsidRPr="00192872">
        <w:rPr>
          <w:rFonts w:ascii="Arial" w:hAnsi="Arial" w:cs="Arial"/>
          <w:i/>
          <w:iCs/>
          <w:sz w:val="20"/>
          <w:szCs w:val="20"/>
        </w:rPr>
        <w:t>We are committed to recruiting a diverse and talented workforce as we continue to disrupt and aim to create a fairer and more sustainable economic system. If you think you’ve got something to offer us, please take a look at our current opportunities.</w:t>
      </w:r>
    </w:p>
    <w:p w14:paraId="6816BCDB" w14:textId="77777777" w:rsidR="00E830D1" w:rsidRPr="00E830D1" w:rsidRDefault="00E830D1" w:rsidP="00E830D1">
      <w:pPr>
        <w:pStyle w:val="ListParagraph"/>
        <w:spacing w:after="0" w:line="276" w:lineRule="auto"/>
        <w:jc w:val="both"/>
        <w:rPr>
          <w:rFonts w:ascii="Arial" w:hAnsi="Arial" w:cs="Arial"/>
        </w:rPr>
      </w:pPr>
    </w:p>
    <w:p w14:paraId="2C4F8321" w14:textId="20764F6E" w:rsidR="005F22E7" w:rsidRPr="001B64B6" w:rsidRDefault="00A7253A" w:rsidP="005F22E7">
      <w:pPr>
        <w:spacing w:line="276" w:lineRule="auto"/>
        <w:jc w:val="both"/>
        <w:rPr>
          <w:rFonts w:ascii="Arial" w:hAnsi="Arial" w:cs="Arial"/>
          <w:b/>
          <w:bCs/>
        </w:rPr>
      </w:pPr>
      <w:r>
        <w:rPr>
          <w:rFonts w:ascii="Arial" w:hAnsi="Arial" w:cs="Arial"/>
          <w:b/>
          <w:bCs/>
        </w:rPr>
        <w:t>HR/</w:t>
      </w:r>
      <w:r w:rsidR="005F22E7" w:rsidRPr="001B64B6">
        <w:rPr>
          <w:rFonts w:ascii="Arial" w:hAnsi="Arial" w:cs="Arial"/>
          <w:b/>
          <w:bCs/>
        </w:rPr>
        <w:t>Working practices</w:t>
      </w:r>
    </w:p>
    <w:p w14:paraId="6AE6448B" w14:textId="77777777" w:rsidR="0019397B" w:rsidRDefault="005F22E7" w:rsidP="005F22E7">
      <w:pPr>
        <w:pStyle w:val="ListParagraph"/>
        <w:widowControl w:val="0"/>
        <w:numPr>
          <w:ilvl w:val="0"/>
          <w:numId w:val="17"/>
        </w:numPr>
        <w:autoSpaceDE w:val="0"/>
        <w:autoSpaceDN w:val="0"/>
        <w:spacing w:after="0" w:line="276" w:lineRule="auto"/>
        <w:jc w:val="both"/>
        <w:rPr>
          <w:rFonts w:ascii="Arial" w:hAnsi="Arial" w:cs="Arial"/>
        </w:rPr>
      </w:pPr>
      <w:r w:rsidRPr="004E4B64">
        <w:rPr>
          <w:rFonts w:ascii="Arial" w:hAnsi="Arial" w:cs="Arial"/>
        </w:rPr>
        <w:t xml:space="preserve">If an employee requests a change to their working hours </w:t>
      </w:r>
      <w:r w:rsidR="0019397B">
        <w:rPr>
          <w:rFonts w:ascii="Arial" w:hAnsi="Arial" w:cs="Arial"/>
        </w:rPr>
        <w:t xml:space="preserve">or other reasonable adjustment </w:t>
      </w:r>
      <w:r w:rsidRPr="004E4B64">
        <w:rPr>
          <w:rFonts w:ascii="Arial" w:hAnsi="Arial" w:cs="Arial"/>
        </w:rPr>
        <w:t xml:space="preserve">the Foundation </w:t>
      </w:r>
      <w:r w:rsidR="0019397B">
        <w:rPr>
          <w:rFonts w:ascii="Arial" w:hAnsi="Arial" w:cs="Arial"/>
        </w:rPr>
        <w:t>may</w:t>
      </w:r>
      <w:r w:rsidRPr="004E4B64">
        <w:rPr>
          <w:rFonts w:ascii="Arial" w:hAnsi="Arial" w:cs="Arial"/>
        </w:rPr>
        <w:t xml:space="preserve"> take account of any needs that they have as a result of a disability</w:t>
      </w:r>
    </w:p>
    <w:p w14:paraId="01664E27" w14:textId="56854D7B" w:rsidR="005F22E7" w:rsidRPr="0019397B" w:rsidRDefault="0019397B" w:rsidP="0019397B">
      <w:pPr>
        <w:pStyle w:val="ListParagraph"/>
        <w:widowControl w:val="0"/>
        <w:numPr>
          <w:ilvl w:val="0"/>
          <w:numId w:val="17"/>
        </w:numPr>
        <w:autoSpaceDE w:val="0"/>
        <w:autoSpaceDN w:val="0"/>
        <w:spacing w:after="0" w:line="276" w:lineRule="auto"/>
        <w:jc w:val="both"/>
        <w:rPr>
          <w:rFonts w:ascii="Arial" w:hAnsi="Arial" w:cs="Arial"/>
        </w:rPr>
      </w:pPr>
      <w:r w:rsidRPr="004E4B64">
        <w:rPr>
          <w:rFonts w:ascii="Arial" w:hAnsi="Arial" w:cs="Arial"/>
        </w:rPr>
        <w:t xml:space="preserve">If an employee requests a change to their working hours </w:t>
      </w:r>
      <w:r>
        <w:rPr>
          <w:rFonts w:ascii="Arial" w:hAnsi="Arial" w:cs="Arial"/>
        </w:rPr>
        <w:t xml:space="preserve">or other reasonable adjustment </w:t>
      </w:r>
      <w:r w:rsidRPr="004E4B64">
        <w:rPr>
          <w:rFonts w:ascii="Arial" w:hAnsi="Arial" w:cs="Arial"/>
        </w:rPr>
        <w:t xml:space="preserve">the Foundation </w:t>
      </w:r>
      <w:r w:rsidRPr="0019397B">
        <w:rPr>
          <w:rFonts w:ascii="Arial" w:hAnsi="Arial" w:cs="Arial"/>
        </w:rPr>
        <w:t>may take account of any needs that they have as a result of</w:t>
      </w:r>
      <w:r w:rsidRPr="0019397B">
        <w:rPr>
          <w:rFonts w:ascii="Arial" w:hAnsi="Arial" w:cs="Arial"/>
        </w:rPr>
        <w:t xml:space="preserve"> </w:t>
      </w:r>
      <w:r w:rsidR="000826EB" w:rsidRPr="0019397B">
        <w:rPr>
          <w:rFonts w:ascii="Arial" w:hAnsi="Arial" w:cs="Arial"/>
        </w:rPr>
        <w:t>caring responsibilities</w:t>
      </w:r>
    </w:p>
    <w:p w14:paraId="4CD0D462" w14:textId="77777777" w:rsidR="005F22E7" w:rsidRPr="004E4B64" w:rsidRDefault="005F22E7" w:rsidP="005F22E7">
      <w:pPr>
        <w:pStyle w:val="ListParagraph"/>
        <w:widowControl w:val="0"/>
        <w:numPr>
          <w:ilvl w:val="0"/>
          <w:numId w:val="17"/>
        </w:numPr>
        <w:autoSpaceDE w:val="0"/>
        <w:autoSpaceDN w:val="0"/>
        <w:spacing w:after="0" w:line="276" w:lineRule="auto"/>
        <w:jc w:val="both"/>
        <w:rPr>
          <w:rFonts w:ascii="Arial" w:hAnsi="Arial" w:cs="Arial"/>
        </w:rPr>
      </w:pPr>
      <w:r w:rsidRPr="004E4B64">
        <w:rPr>
          <w:rFonts w:ascii="Arial" w:hAnsi="Arial" w:cs="Arial"/>
        </w:rPr>
        <w:t xml:space="preserve">The Foundation will refuse such requests only if it considers there are good reasons, unrelated to any protected characteristic, for doing so. </w:t>
      </w:r>
    </w:p>
    <w:p w14:paraId="02707F82" w14:textId="77777777" w:rsidR="005F22E7" w:rsidRPr="004E4B64" w:rsidRDefault="005F22E7" w:rsidP="005F22E7">
      <w:pPr>
        <w:pStyle w:val="ListParagraph"/>
        <w:widowControl w:val="0"/>
        <w:numPr>
          <w:ilvl w:val="0"/>
          <w:numId w:val="17"/>
        </w:numPr>
        <w:autoSpaceDE w:val="0"/>
        <w:autoSpaceDN w:val="0"/>
        <w:spacing w:after="0" w:line="276" w:lineRule="auto"/>
        <w:jc w:val="both"/>
        <w:rPr>
          <w:rFonts w:ascii="Arial" w:hAnsi="Arial" w:cs="Arial"/>
        </w:rPr>
      </w:pPr>
      <w:r w:rsidRPr="004E4B64">
        <w:rPr>
          <w:rFonts w:ascii="Arial" w:hAnsi="Arial" w:cs="Arial"/>
        </w:rPr>
        <w:t xml:space="preserve">The Foundation will comply with its obligations in relation to statutory requests for changes </w:t>
      </w:r>
      <w:r w:rsidRPr="004E4B64">
        <w:rPr>
          <w:rFonts w:ascii="Arial" w:hAnsi="Arial" w:cs="Arial"/>
        </w:rPr>
        <w:lastRenderedPageBreak/>
        <w:t xml:space="preserve">to hours of work. </w:t>
      </w:r>
    </w:p>
    <w:p w14:paraId="30D85D3E" w14:textId="77777777" w:rsidR="005F22E7" w:rsidRDefault="005F22E7" w:rsidP="005F22E7">
      <w:pPr>
        <w:pStyle w:val="ListParagraph"/>
        <w:widowControl w:val="0"/>
        <w:numPr>
          <w:ilvl w:val="0"/>
          <w:numId w:val="17"/>
        </w:numPr>
        <w:autoSpaceDE w:val="0"/>
        <w:autoSpaceDN w:val="0"/>
        <w:spacing w:after="0" w:line="276" w:lineRule="auto"/>
        <w:jc w:val="both"/>
        <w:rPr>
          <w:rFonts w:ascii="Arial" w:hAnsi="Arial" w:cs="Arial"/>
        </w:rPr>
      </w:pPr>
      <w:r w:rsidRPr="004E4B64">
        <w:rPr>
          <w:rFonts w:ascii="Arial" w:hAnsi="Arial" w:cs="Arial"/>
        </w:rPr>
        <w:t>The Foundation will also make reasonable adjustments to standard working practices to overcome barriers caused by disability.</w:t>
      </w:r>
    </w:p>
    <w:p w14:paraId="2666B09A" w14:textId="10CA4873" w:rsidR="00180664" w:rsidRPr="00191279" w:rsidRDefault="00180664" w:rsidP="005F22E7">
      <w:pPr>
        <w:pStyle w:val="ListParagraph"/>
        <w:widowControl w:val="0"/>
        <w:numPr>
          <w:ilvl w:val="0"/>
          <w:numId w:val="17"/>
        </w:numPr>
        <w:autoSpaceDE w:val="0"/>
        <w:autoSpaceDN w:val="0"/>
        <w:spacing w:after="0" w:line="276" w:lineRule="auto"/>
        <w:jc w:val="both"/>
        <w:rPr>
          <w:rFonts w:ascii="Arial" w:hAnsi="Arial" w:cs="Arial"/>
        </w:rPr>
      </w:pPr>
      <w:r w:rsidRPr="00191279">
        <w:rPr>
          <w:rFonts w:ascii="Arial" w:hAnsi="Arial" w:cs="Arial"/>
        </w:rPr>
        <w:t xml:space="preserve">A programme of </w:t>
      </w:r>
      <w:r w:rsidR="0019397B">
        <w:rPr>
          <w:rFonts w:ascii="Arial" w:hAnsi="Arial" w:cs="Arial"/>
        </w:rPr>
        <w:t>DEI training</w:t>
      </w:r>
      <w:r w:rsidRPr="00191279">
        <w:rPr>
          <w:rFonts w:ascii="Arial" w:hAnsi="Arial" w:cs="Arial"/>
        </w:rPr>
        <w:t xml:space="preserve"> for staff and Trustees started in 2023 and will continue into 2024. Initial training has focused on personal privileg</w:t>
      </w:r>
      <w:r w:rsidR="00501458" w:rsidRPr="00191279">
        <w:rPr>
          <w:rFonts w:ascii="Arial" w:hAnsi="Arial" w:cs="Arial"/>
        </w:rPr>
        <w:t>e and self reflection</w:t>
      </w:r>
      <w:r w:rsidR="00191279" w:rsidRPr="00191279">
        <w:rPr>
          <w:rFonts w:ascii="Arial" w:hAnsi="Arial" w:cs="Arial"/>
        </w:rPr>
        <w:t xml:space="preserve">. </w:t>
      </w:r>
      <w:r w:rsidR="00501458" w:rsidRPr="00191279">
        <w:rPr>
          <w:rFonts w:ascii="Arial" w:hAnsi="Arial" w:cs="Arial"/>
        </w:rPr>
        <w:t xml:space="preserve"> </w:t>
      </w:r>
      <w:r w:rsidR="00E95263" w:rsidRPr="00191279">
        <w:rPr>
          <w:rFonts w:ascii="Arial" w:hAnsi="Arial" w:cs="Arial"/>
        </w:rPr>
        <w:t xml:space="preserve"> </w:t>
      </w:r>
    </w:p>
    <w:p w14:paraId="586DE7DA" w14:textId="77777777" w:rsidR="007B758F" w:rsidRDefault="007B758F" w:rsidP="005F22E7">
      <w:pPr>
        <w:spacing w:line="276" w:lineRule="auto"/>
        <w:jc w:val="both"/>
        <w:rPr>
          <w:rFonts w:ascii="Arial" w:hAnsi="Arial" w:cs="Arial"/>
          <w:b/>
        </w:rPr>
      </w:pPr>
    </w:p>
    <w:p w14:paraId="1A1C7341" w14:textId="0A226729" w:rsidR="004E3AC0" w:rsidRDefault="004E3AC0" w:rsidP="005F22E7">
      <w:pPr>
        <w:spacing w:line="276" w:lineRule="auto"/>
        <w:jc w:val="both"/>
        <w:rPr>
          <w:rFonts w:ascii="Arial" w:hAnsi="Arial" w:cs="Arial"/>
          <w:b/>
        </w:rPr>
      </w:pPr>
      <w:r>
        <w:rPr>
          <w:rFonts w:ascii="Arial" w:hAnsi="Arial" w:cs="Arial"/>
          <w:b/>
        </w:rPr>
        <w:t xml:space="preserve">Trustee and Staff Diversity </w:t>
      </w:r>
    </w:p>
    <w:p w14:paraId="6FB2B4F5" w14:textId="4F574C3D" w:rsidR="004E3AC0" w:rsidRDefault="004E3AC0" w:rsidP="005F22E7">
      <w:pPr>
        <w:spacing w:line="276" w:lineRule="auto"/>
        <w:jc w:val="both"/>
        <w:rPr>
          <w:rFonts w:ascii="Arial" w:hAnsi="Arial" w:cs="Arial"/>
          <w:bCs/>
        </w:rPr>
      </w:pPr>
      <w:r>
        <w:rPr>
          <w:rFonts w:ascii="Arial" w:hAnsi="Arial" w:cs="Arial"/>
          <w:bCs/>
        </w:rPr>
        <w:t xml:space="preserve">We monitor and publish statistics on our Staff and Trustee diversity. This is </w:t>
      </w:r>
      <w:r w:rsidR="0069483C">
        <w:rPr>
          <w:rFonts w:ascii="Arial" w:hAnsi="Arial" w:cs="Arial"/>
          <w:bCs/>
        </w:rPr>
        <w:t xml:space="preserve">reviewed by our Resources Committee alongside DEI data from our recruitment exercises. </w:t>
      </w:r>
    </w:p>
    <w:p w14:paraId="3181BBFB" w14:textId="489B36DB" w:rsidR="0069483C" w:rsidRPr="0069483C" w:rsidRDefault="00B5781B" w:rsidP="005F22E7">
      <w:pPr>
        <w:spacing w:line="276" w:lineRule="auto"/>
        <w:jc w:val="both"/>
        <w:rPr>
          <w:rFonts w:ascii="Arial" w:hAnsi="Arial" w:cs="Arial"/>
          <w:bCs/>
        </w:rPr>
      </w:pPr>
      <w:r>
        <w:rPr>
          <w:rFonts w:ascii="Arial" w:hAnsi="Arial" w:cs="Arial"/>
          <w:bCs/>
        </w:rPr>
        <w:t xml:space="preserve">Our most recently recorded </w:t>
      </w:r>
      <w:r w:rsidR="0069483C" w:rsidRPr="0069483C">
        <w:rPr>
          <w:rFonts w:ascii="Arial" w:hAnsi="Arial" w:cs="Arial"/>
          <w:bCs/>
        </w:rPr>
        <w:t>statistics</w:t>
      </w:r>
      <w:r>
        <w:rPr>
          <w:rFonts w:ascii="Arial" w:hAnsi="Arial" w:cs="Arial"/>
          <w:bCs/>
        </w:rPr>
        <w:t xml:space="preserve"> (2023)</w:t>
      </w:r>
      <w:r w:rsidR="0069483C" w:rsidRPr="0069483C">
        <w:rPr>
          <w:rFonts w:ascii="Arial" w:hAnsi="Arial" w:cs="Arial"/>
          <w:bCs/>
        </w:rPr>
        <w:t xml:space="preserve"> show that: </w:t>
      </w:r>
    </w:p>
    <w:p w14:paraId="43949046" w14:textId="77777777" w:rsidR="0069483C" w:rsidRPr="0069483C" w:rsidRDefault="0069483C" w:rsidP="0069483C">
      <w:pPr>
        <w:numPr>
          <w:ilvl w:val="0"/>
          <w:numId w:val="29"/>
        </w:numPr>
        <w:shd w:val="clear" w:color="auto" w:fill="FFFFFF"/>
        <w:spacing w:before="100" w:beforeAutospacing="1" w:after="100" w:afterAutospacing="1" w:line="240" w:lineRule="auto"/>
        <w:rPr>
          <w:rFonts w:ascii="Arial" w:eastAsia="Times New Roman" w:hAnsi="Arial" w:cs="Arial"/>
          <w:lang w:val="en-GB" w:eastAsia="en-GB"/>
        </w:rPr>
      </w:pPr>
      <w:r w:rsidRPr="0069483C">
        <w:rPr>
          <w:rFonts w:ascii="Arial" w:eastAsia="Times New Roman" w:hAnsi="Arial" w:cs="Arial"/>
          <w:lang w:val="en-GB" w:eastAsia="en-GB"/>
        </w:rPr>
        <w:t>11 out of 14 people identified as white; 3 identified as a person of colour</w:t>
      </w:r>
    </w:p>
    <w:p w14:paraId="356FA074" w14:textId="77777777" w:rsidR="0069483C" w:rsidRPr="0069483C" w:rsidRDefault="0069483C" w:rsidP="0069483C">
      <w:pPr>
        <w:numPr>
          <w:ilvl w:val="0"/>
          <w:numId w:val="29"/>
        </w:numPr>
        <w:shd w:val="clear" w:color="auto" w:fill="FFFFFF"/>
        <w:spacing w:before="100" w:beforeAutospacing="1" w:after="100" w:afterAutospacing="1" w:line="240" w:lineRule="auto"/>
        <w:rPr>
          <w:rFonts w:ascii="Arial" w:eastAsia="Times New Roman" w:hAnsi="Arial" w:cs="Arial"/>
          <w:lang w:val="en-GB" w:eastAsia="en-GB"/>
        </w:rPr>
      </w:pPr>
      <w:r w:rsidRPr="0069483C">
        <w:rPr>
          <w:rFonts w:ascii="Arial" w:eastAsia="Times New Roman" w:hAnsi="Arial" w:cs="Arial"/>
          <w:lang w:val="en-GB" w:eastAsia="en-GB"/>
        </w:rPr>
        <w:t>4 out of 14 people identified with having a disability</w:t>
      </w:r>
    </w:p>
    <w:p w14:paraId="45116558" w14:textId="77777777" w:rsidR="0069483C" w:rsidRPr="0069483C" w:rsidRDefault="0069483C" w:rsidP="0069483C">
      <w:pPr>
        <w:numPr>
          <w:ilvl w:val="0"/>
          <w:numId w:val="29"/>
        </w:numPr>
        <w:shd w:val="clear" w:color="auto" w:fill="FFFFFF"/>
        <w:spacing w:before="100" w:beforeAutospacing="1" w:after="100" w:afterAutospacing="1" w:line="240" w:lineRule="auto"/>
        <w:rPr>
          <w:rFonts w:ascii="Arial" w:eastAsia="Times New Roman" w:hAnsi="Arial" w:cs="Arial"/>
          <w:lang w:val="en-GB" w:eastAsia="en-GB"/>
        </w:rPr>
      </w:pPr>
      <w:r w:rsidRPr="0069483C">
        <w:rPr>
          <w:rFonts w:ascii="Arial" w:eastAsia="Times New Roman" w:hAnsi="Arial" w:cs="Arial"/>
          <w:lang w:val="en-GB" w:eastAsia="en-GB"/>
        </w:rPr>
        <w:t>9 out of 14 people identified as a woman, 4 identified as a man and 1 identified as non-binary</w:t>
      </w:r>
    </w:p>
    <w:p w14:paraId="159C3082" w14:textId="77777777" w:rsidR="0069483C" w:rsidRPr="0069483C" w:rsidRDefault="0069483C" w:rsidP="0069483C">
      <w:pPr>
        <w:numPr>
          <w:ilvl w:val="0"/>
          <w:numId w:val="29"/>
        </w:numPr>
        <w:shd w:val="clear" w:color="auto" w:fill="FFFFFF"/>
        <w:spacing w:before="100" w:beforeAutospacing="1" w:after="100" w:afterAutospacing="1" w:line="240" w:lineRule="auto"/>
        <w:rPr>
          <w:rFonts w:ascii="Arial" w:eastAsia="Times New Roman" w:hAnsi="Arial" w:cs="Arial"/>
          <w:lang w:val="en-GB" w:eastAsia="en-GB"/>
        </w:rPr>
      </w:pPr>
      <w:r w:rsidRPr="0069483C">
        <w:rPr>
          <w:rFonts w:ascii="Arial" w:eastAsia="Times New Roman" w:hAnsi="Arial" w:cs="Arial"/>
          <w:lang w:val="en-GB" w:eastAsia="en-GB"/>
        </w:rPr>
        <w:t>3 out of 14 identified as non-heterosexual.</w:t>
      </w:r>
    </w:p>
    <w:p w14:paraId="7F0C85B2" w14:textId="77777777" w:rsidR="0069483C" w:rsidRPr="0069483C" w:rsidRDefault="0069483C" w:rsidP="0069483C">
      <w:pPr>
        <w:numPr>
          <w:ilvl w:val="0"/>
          <w:numId w:val="29"/>
        </w:numPr>
        <w:shd w:val="clear" w:color="auto" w:fill="FFFFFF"/>
        <w:spacing w:before="100" w:beforeAutospacing="1" w:after="100" w:afterAutospacing="1" w:line="240" w:lineRule="auto"/>
        <w:rPr>
          <w:rFonts w:ascii="Arial" w:eastAsia="Times New Roman" w:hAnsi="Arial" w:cs="Arial"/>
          <w:lang w:val="en-GB" w:eastAsia="en-GB"/>
        </w:rPr>
      </w:pPr>
      <w:r w:rsidRPr="0069483C">
        <w:rPr>
          <w:rFonts w:ascii="Arial" w:eastAsia="Times New Roman" w:hAnsi="Arial" w:cs="Arial"/>
          <w:lang w:val="en-GB" w:eastAsia="en-GB"/>
        </w:rPr>
        <w:t>We have an evenly distributed age group</w:t>
      </w:r>
    </w:p>
    <w:p w14:paraId="327538A3" w14:textId="77777777" w:rsidR="0069483C" w:rsidRPr="0069483C" w:rsidRDefault="0069483C" w:rsidP="0069483C">
      <w:pPr>
        <w:numPr>
          <w:ilvl w:val="0"/>
          <w:numId w:val="29"/>
        </w:numPr>
        <w:shd w:val="clear" w:color="auto" w:fill="FFFFFF"/>
        <w:spacing w:before="100" w:beforeAutospacing="1" w:after="100" w:afterAutospacing="1" w:line="240" w:lineRule="auto"/>
        <w:rPr>
          <w:rFonts w:ascii="Arial" w:eastAsia="Times New Roman" w:hAnsi="Arial" w:cs="Arial"/>
          <w:lang w:val="en-GB" w:eastAsia="en-GB"/>
        </w:rPr>
      </w:pPr>
      <w:r w:rsidRPr="0069483C">
        <w:rPr>
          <w:rFonts w:ascii="Arial" w:eastAsia="Times New Roman" w:hAnsi="Arial" w:cs="Arial"/>
          <w:lang w:val="en-GB" w:eastAsia="en-GB"/>
        </w:rPr>
        <w:t>8 out 14 people have caring responsibilities</w:t>
      </w:r>
    </w:p>
    <w:p w14:paraId="3E1B1FEE" w14:textId="55798878" w:rsidR="0069483C" w:rsidRPr="0069483C" w:rsidRDefault="0069483C" w:rsidP="0069483C">
      <w:pPr>
        <w:numPr>
          <w:ilvl w:val="0"/>
          <w:numId w:val="29"/>
        </w:numPr>
        <w:shd w:val="clear" w:color="auto" w:fill="FFFFFF"/>
        <w:spacing w:before="100" w:beforeAutospacing="1" w:after="100" w:afterAutospacing="1" w:line="240" w:lineRule="auto"/>
        <w:rPr>
          <w:rFonts w:ascii="Arial" w:eastAsia="Times New Roman" w:hAnsi="Arial" w:cs="Arial"/>
          <w:lang w:val="en-GB" w:eastAsia="en-GB"/>
        </w:rPr>
      </w:pPr>
      <w:r w:rsidRPr="0069483C">
        <w:rPr>
          <w:rFonts w:ascii="Arial" w:eastAsia="Times New Roman" w:hAnsi="Arial" w:cs="Arial"/>
          <w:lang w:val="en-GB" w:eastAsia="en-GB"/>
        </w:rPr>
        <w:t>11 out of 14 attended a state school, 2 attended school outside the UK and 1 attended a private school (with scholarship)</w:t>
      </w:r>
    </w:p>
    <w:p w14:paraId="33A6615E" w14:textId="0DCB13F6" w:rsidR="005F22E7" w:rsidRPr="004E4B64" w:rsidRDefault="00F3082C" w:rsidP="005F22E7">
      <w:pPr>
        <w:spacing w:line="276" w:lineRule="auto"/>
        <w:jc w:val="both"/>
        <w:rPr>
          <w:rFonts w:ascii="Arial" w:hAnsi="Arial" w:cs="Arial"/>
        </w:rPr>
      </w:pPr>
      <w:r>
        <w:rPr>
          <w:rFonts w:ascii="Arial" w:hAnsi="Arial" w:cs="Arial"/>
          <w:b/>
        </w:rPr>
        <w:t>Inclusion</w:t>
      </w:r>
    </w:p>
    <w:p w14:paraId="10F22BCB" w14:textId="77777777" w:rsidR="005F22E7" w:rsidRPr="004E4B64" w:rsidRDefault="005F22E7" w:rsidP="005F22E7">
      <w:pPr>
        <w:spacing w:line="276" w:lineRule="auto"/>
        <w:jc w:val="both"/>
        <w:rPr>
          <w:rFonts w:ascii="Arial" w:hAnsi="Arial" w:cs="Arial"/>
        </w:rPr>
      </w:pPr>
      <w:r w:rsidRPr="004E4B64">
        <w:rPr>
          <w:rFonts w:ascii="Arial" w:hAnsi="Arial" w:cs="Arial"/>
        </w:rPr>
        <w:t>The Foundation respects and values staff as individuals, providing support and commitment so that everyone has a sense of belonging and is able to achieve their best.</w:t>
      </w:r>
    </w:p>
    <w:p w14:paraId="0C8D0A45" w14:textId="77777777" w:rsidR="005F22E7" w:rsidRPr="004E4B64" w:rsidRDefault="005F22E7" w:rsidP="005F22E7">
      <w:pPr>
        <w:spacing w:line="276" w:lineRule="auto"/>
        <w:jc w:val="both"/>
        <w:rPr>
          <w:rFonts w:ascii="Arial" w:hAnsi="Arial" w:cs="Arial"/>
        </w:rPr>
      </w:pPr>
      <w:r w:rsidRPr="004E4B64">
        <w:rPr>
          <w:rFonts w:ascii="Arial" w:hAnsi="Arial" w:cs="Arial"/>
        </w:rPr>
        <w:t>All employees have a personal responsibility to treat colleagues, Trustees, contractors, applicants, visitors, volunteers and members of the public in accordance with the Foundation’s Equality, Diversity and Inclusion policy.</w:t>
      </w:r>
    </w:p>
    <w:p w14:paraId="52375E58" w14:textId="08D311D7" w:rsidR="005F22E7" w:rsidRPr="004E4B64" w:rsidRDefault="005F22E7" w:rsidP="005F22E7">
      <w:pPr>
        <w:spacing w:line="276" w:lineRule="auto"/>
        <w:jc w:val="both"/>
        <w:rPr>
          <w:rFonts w:ascii="Arial" w:hAnsi="Arial" w:cs="Arial"/>
        </w:rPr>
      </w:pPr>
      <w:r w:rsidRPr="004E4B64">
        <w:rPr>
          <w:rFonts w:ascii="Arial" w:hAnsi="Arial" w:cs="Arial"/>
        </w:rPr>
        <w:t xml:space="preserve">In employment practices and in providing services, the Foundation </w:t>
      </w:r>
      <w:r w:rsidR="0019397B">
        <w:rPr>
          <w:rFonts w:ascii="Arial" w:hAnsi="Arial" w:cs="Arial"/>
        </w:rPr>
        <w:t>requires</w:t>
      </w:r>
      <w:r w:rsidRPr="004E4B64">
        <w:rPr>
          <w:rFonts w:ascii="Arial" w:hAnsi="Arial" w:cs="Arial"/>
        </w:rPr>
        <w:t xml:space="preserve"> all employees to:</w:t>
      </w:r>
    </w:p>
    <w:p w14:paraId="312B38BA" w14:textId="77777777" w:rsidR="005F22E7" w:rsidRPr="004E4B64" w:rsidRDefault="005F22E7" w:rsidP="005F22E7">
      <w:pPr>
        <w:pStyle w:val="Default"/>
        <w:numPr>
          <w:ilvl w:val="0"/>
          <w:numId w:val="18"/>
        </w:numPr>
        <w:spacing w:line="276" w:lineRule="auto"/>
        <w:rPr>
          <w:rFonts w:ascii="Arial" w:hAnsi="Arial" w:cs="Arial"/>
          <w:color w:val="auto"/>
          <w:sz w:val="22"/>
          <w:szCs w:val="22"/>
          <w:lang w:val="en-GB" w:eastAsia="en-GB"/>
        </w:rPr>
      </w:pPr>
      <w:r w:rsidRPr="004E4B64">
        <w:rPr>
          <w:rFonts w:ascii="Arial" w:hAnsi="Arial" w:cs="Arial"/>
          <w:color w:val="auto"/>
          <w:sz w:val="22"/>
          <w:szCs w:val="22"/>
          <w:lang w:val="en-GB" w:eastAsia="en-GB"/>
        </w:rPr>
        <w:t>Support a working environment free of bullying, harassment, victimisation and unlawful discrimination, promoting dignity and respect for all, and where individual differences and the contributions of all staff are recognised and valued;</w:t>
      </w:r>
    </w:p>
    <w:p w14:paraId="622BFA7B" w14:textId="77777777" w:rsidR="005F22E7" w:rsidRPr="004E4B64" w:rsidRDefault="005F22E7" w:rsidP="005F22E7">
      <w:pPr>
        <w:pStyle w:val="BodyText2"/>
        <w:numPr>
          <w:ilvl w:val="0"/>
          <w:numId w:val="18"/>
        </w:numPr>
        <w:spacing w:after="0" w:line="276" w:lineRule="auto"/>
        <w:jc w:val="both"/>
        <w:rPr>
          <w:rFonts w:ascii="Arial" w:hAnsi="Arial" w:cs="Arial"/>
          <w:sz w:val="22"/>
          <w:szCs w:val="22"/>
        </w:rPr>
      </w:pPr>
      <w:r w:rsidRPr="004E4B64">
        <w:rPr>
          <w:rFonts w:ascii="Arial" w:hAnsi="Arial" w:cs="Arial"/>
          <w:sz w:val="22"/>
          <w:szCs w:val="22"/>
        </w:rPr>
        <w:t>Act fairly and, provide equality of opportunity;</w:t>
      </w:r>
    </w:p>
    <w:p w14:paraId="4C352264" w14:textId="77777777" w:rsidR="005F22E7" w:rsidRPr="004E4B64" w:rsidRDefault="005F22E7" w:rsidP="005F22E7">
      <w:pPr>
        <w:pStyle w:val="BodyText2"/>
        <w:numPr>
          <w:ilvl w:val="0"/>
          <w:numId w:val="18"/>
        </w:numPr>
        <w:spacing w:after="0" w:line="276" w:lineRule="auto"/>
        <w:jc w:val="both"/>
        <w:rPr>
          <w:rFonts w:ascii="Arial" w:hAnsi="Arial" w:cs="Arial"/>
          <w:sz w:val="22"/>
          <w:szCs w:val="22"/>
        </w:rPr>
      </w:pPr>
      <w:r w:rsidRPr="004E4B64">
        <w:rPr>
          <w:rFonts w:ascii="Arial" w:hAnsi="Arial" w:cs="Arial"/>
          <w:sz w:val="22"/>
          <w:szCs w:val="22"/>
        </w:rPr>
        <w:t>Recognise that everyone is different and that these differences must be equally respected;</w:t>
      </w:r>
    </w:p>
    <w:p w14:paraId="2D752AC6" w14:textId="77777777" w:rsidR="005F22E7" w:rsidRPr="004E4B64" w:rsidRDefault="005F22E7" w:rsidP="005F22E7">
      <w:pPr>
        <w:pStyle w:val="BodyText2"/>
        <w:numPr>
          <w:ilvl w:val="0"/>
          <w:numId w:val="18"/>
        </w:numPr>
        <w:spacing w:after="0" w:line="276" w:lineRule="auto"/>
        <w:jc w:val="both"/>
        <w:rPr>
          <w:rFonts w:ascii="Arial" w:hAnsi="Arial" w:cs="Arial"/>
          <w:sz w:val="22"/>
          <w:szCs w:val="22"/>
        </w:rPr>
      </w:pPr>
      <w:r w:rsidRPr="004E4B64">
        <w:rPr>
          <w:rFonts w:ascii="Arial" w:hAnsi="Arial" w:cs="Arial"/>
          <w:sz w:val="22"/>
          <w:szCs w:val="22"/>
        </w:rPr>
        <w:t>Be aware that people must not be treated less favourably because of a protected characteristic;</w:t>
      </w:r>
    </w:p>
    <w:p w14:paraId="02F6BC9C" w14:textId="77777777" w:rsidR="005F22E7" w:rsidRPr="004E4B64" w:rsidRDefault="005F22E7" w:rsidP="005F22E7">
      <w:pPr>
        <w:pStyle w:val="BodyText2"/>
        <w:numPr>
          <w:ilvl w:val="0"/>
          <w:numId w:val="18"/>
        </w:numPr>
        <w:spacing w:after="0" w:line="276" w:lineRule="auto"/>
        <w:jc w:val="both"/>
        <w:rPr>
          <w:rFonts w:ascii="Arial" w:hAnsi="Arial" w:cs="Arial"/>
          <w:sz w:val="22"/>
          <w:szCs w:val="22"/>
        </w:rPr>
      </w:pPr>
      <w:r w:rsidRPr="004E4B64">
        <w:rPr>
          <w:rFonts w:ascii="Arial" w:hAnsi="Arial" w:cs="Arial"/>
          <w:sz w:val="22"/>
          <w:szCs w:val="22"/>
        </w:rPr>
        <w:t>Challenge discrimination so that the Foundation can demonstrate its commitment to equality and diversity and do not exclude people or make them feel isolated;</w:t>
      </w:r>
    </w:p>
    <w:p w14:paraId="4EAE5582" w14:textId="77777777" w:rsidR="005F22E7" w:rsidRPr="004E4B64" w:rsidRDefault="005F22E7" w:rsidP="005F22E7">
      <w:pPr>
        <w:pStyle w:val="BodyText2"/>
        <w:numPr>
          <w:ilvl w:val="0"/>
          <w:numId w:val="18"/>
        </w:numPr>
        <w:spacing w:after="0" w:line="276" w:lineRule="auto"/>
        <w:jc w:val="both"/>
        <w:rPr>
          <w:rFonts w:ascii="Arial" w:hAnsi="Arial" w:cs="Arial"/>
          <w:sz w:val="22"/>
          <w:szCs w:val="22"/>
        </w:rPr>
      </w:pPr>
      <w:r w:rsidRPr="004E4B64">
        <w:rPr>
          <w:rFonts w:ascii="Arial" w:hAnsi="Arial" w:cs="Arial"/>
          <w:sz w:val="22"/>
          <w:szCs w:val="22"/>
        </w:rPr>
        <w:t>Not unlawfully discriminate, for example, as staff responsible for decisions on recruitment, selection, promotion or transfer;</w:t>
      </w:r>
    </w:p>
    <w:p w14:paraId="111335D9" w14:textId="77777777" w:rsidR="005F22E7" w:rsidRPr="004E4B64" w:rsidRDefault="005F22E7" w:rsidP="005F22E7">
      <w:pPr>
        <w:pStyle w:val="BodyText2"/>
        <w:numPr>
          <w:ilvl w:val="0"/>
          <w:numId w:val="18"/>
        </w:numPr>
        <w:spacing w:after="0" w:line="276" w:lineRule="auto"/>
        <w:jc w:val="both"/>
        <w:rPr>
          <w:rFonts w:ascii="Arial" w:hAnsi="Arial" w:cs="Arial"/>
          <w:sz w:val="22"/>
          <w:szCs w:val="22"/>
        </w:rPr>
      </w:pPr>
      <w:r w:rsidRPr="004E4B64">
        <w:rPr>
          <w:rFonts w:ascii="Arial" w:hAnsi="Arial" w:cs="Arial"/>
          <w:sz w:val="22"/>
          <w:szCs w:val="22"/>
        </w:rPr>
        <w:t>Not induce or attempt to induce others to practice discrimination, nor yield to pressure from others to discriminate;</w:t>
      </w:r>
    </w:p>
    <w:p w14:paraId="2905733E" w14:textId="77777777" w:rsidR="005F22E7" w:rsidRPr="004E4B64" w:rsidRDefault="005F22E7" w:rsidP="005F22E7">
      <w:pPr>
        <w:pStyle w:val="BodyText2"/>
        <w:numPr>
          <w:ilvl w:val="0"/>
          <w:numId w:val="18"/>
        </w:numPr>
        <w:spacing w:after="0" w:line="276" w:lineRule="auto"/>
        <w:jc w:val="both"/>
        <w:rPr>
          <w:rFonts w:ascii="Arial" w:hAnsi="Arial" w:cs="Arial"/>
          <w:sz w:val="22"/>
          <w:szCs w:val="22"/>
        </w:rPr>
      </w:pPr>
      <w:r w:rsidRPr="004E4B64">
        <w:rPr>
          <w:rFonts w:ascii="Arial" w:hAnsi="Arial" w:cs="Arial"/>
          <w:sz w:val="22"/>
          <w:szCs w:val="22"/>
        </w:rPr>
        <w:lastRenderedPageBreak/>
        <w:t>Not victimise or attempt to victimise individuals on the grounds that they have made complaints under the Equality Act or provided information about discrimination;</w:t>
      </w:r>
    </w:p>
    <w:p w14:paraId="5122C7D9" w14:textId="77777777" w:rsidR="005F22E7" w:rsidRPr="004E4B64" w:rsidRDefault="005F22E7" w:rsidP="005F22E7">
      <w:pPr>
        <w:pStyle w:val="BodyText2"/>
        <w:numPr>
          <w:ilvl w:val="0"/>
          <w:numId w:val="18"/>
        </w:numPr>
        <w:spacing w:after="0" w:line="276" w:lineRule="auto"/>
        <w:jc w:val="both"/>
        <w:rPr>
          <w:rFonts w:ascii="Arial" w:hAnsi="Arial" w:cs="Arial"/>
          <w:sz w:val="22"/>
          <w:szCs w:val="22"/>
        </w:rPr>
      </w:pPr>
      <w:r w:rsidRPr="004E4B64">
        <w:rPr>
          <w:rFonts w:ascii="Arial" w:hAnsi="Arial" w:cs="Arial"/>
          <w:sz w:val="22"/>
          <w:szCs w:val="22"/>
        </w:rPr>
        <w:t>Not harass, abuse or intimidate other employees, member organisations, partners etc; where employees commit such action, they will be liable to disciplinary action;</w:t>
      </w:r>
    </w:p>
    <w:p w14:paraId="3E599DC2" w14:textId="77777777" w:rsidR="005F22E7" w:rsidRPr="004E4B64" w:rsidRDefault="005F22E7" w:rsidP="005F22E7">
      <w:pPr>
        <w:pStyle w:val="BodyText2"/>
        <w:numPr>
          <w:ilvl w:val="0"/>
          <w:numId w:val="18"/>
        </w:numPr>
        <w:spacing w:after="0" w:line="276" w:lineRule="auto"/>
        <w:jc w:val="both"/>
        <w:rPr>
          <w:rFonts w:ascii="Arial" w:hAnsi="Arial" w:cs="Arial"/>
          <w:sz w:val="22"/>
          <w:szCs w:val="22"/>
        </w:rPr>
      </w:pPr>
      <w:r w:rsidRPr="004E4B64">
        <w:rPr>
          <w:rFonts w:ascii="Arial" w:hAnsi="Arial" w:cs="Arial"/>
          <w:sz w:val="22"/>
          <w:szCs w:val="22"/>
        </w:rPr>
        <w:t xml:space="preserve">Draw to the attention of management apparent breaches of this Code of Practice; </w:t>
      </w:r>
    </w:p>
    <w:p w14:paraId="0F05F1B9" w14:textId="77777777" w:rsidR="005F22E7" w:rsidRDefault="005F22E7" w:rsidP="005F22E7">
      <w:pPr>
        <w:pStyle w:val="BodyText2"/>
        <w:numPr>
          <w:ilvl w:val="0"/>
          <w:numId w:val="18"/>
        </w:numPr>
        <w:spacing w:after="0" w:line="276" w:lineRule="auto"/>
        <w:jc w:val="both"/>
        <w:rPr>
          <w:rFonts w:ascii="Arial" w:hAnsi="Arial" w:cs="Arial"/>
          <w:sz w:val="22"/>
          <w:szCs w:val="22"/>
        </w:rPr>
      </w:pPr>
      <w:r w:rsidRPr="004E4B64">
        <w:rPr>
          <w:rFonts w:ascii="Arial" w:hAnsi="Arial" w:cs="Arial"/>
          <w:sz w:val="22"/>
          <w:szCs w:val="22"/>
        </w:rPr>
        <w:t>Line Managers and supervisors have a particular responsibility for ensuring that staff act appropriately.</w:t>
      </w:r>
    </w:p>
    <w:p w14:paraId="10AF0B70" w14:textId="77777777" w:rsidR="00A7253A" w:rsidRDefault="00A7253A" w:rsidP="00A7253A">
      <w:pPr>
        <w:pStyle w:val="BodyText2"/>
        <w:spacing w:after="0" w:line="276" w:lineRule="auto"/>
        <w:jc w:val="both"/>
        <w:rPr>
          <w:rFonts w:ascii="Arial" w:hAnsi="Arial" w:cs="Arial"/>
          <w:sz w:val="22"/>
          <w:szCs w:val="22"/>
        </w:rPr>
      </w:pPr>
    </w:p>
    <w:p w14:paraId="6212A5A6" w14:textId="295BE70A" w:rsidR="00A7253A" w:rsidRPr="00CA7184" w:rsidRDefault="00A7253A" w:rsidP="00A7253A">
      <w:pPr>
        <w:pStyle w:val="BodyText2"/>
        <w:spacing w:after="0" w:line="276" w:lineRule="auto"/>
        <w:jc w:val="both"/>
        <w:rPr>
          <w:rFonts w:ascii="Arial" w:hAnsi="Arial" w:cs="Arial"/>
          <w:b/>
          <w:bCs/>
          <w:sz w:val="22"/>
          <w:szCs w:val="22"/>
        </w:rPr>
      </w:pPr>
      <w:r w:rsidRPr="00CA7184">
        <w:rPr>
          <w:rFonts w:ascii="Arial" w:hAnsi="Arial" w:cs="Arial"/>
          <w:b/>
          <w:bCs/>
          <w:sz w:val="22"/>
          <w:szCs w:val="22"/>
        </w:rPr>
        <w:t>Our Role as a Foundation</w:t>
      </w:r>
      <w:r w:rsidR="00F0769F" w:rsidRPr="00CA7184">
        <w:rPr>
          <w:rFonts w:ascii="Arial" w:hAnsi="Arial" w:cs="Arial"/>
          <w:b/>
          <w:bCs/>
          <w:sz w:val="22"/>
          <w:szCs w:val="22"/>
        </w:rPr>
        <w:t xml:space="preserve"> – The Foundation Practice Rating</w:t>
      </w:r>
      <w:r w:rsidRPr="00CA7184">
        <w:rPr>
          <w:rFonts w:ascii="Arial" w:hAnsi="Arial" w:cs="Arial"/>
          <w:b/>
          <w:bCs/>
          <w:sz w:val="22"/>
          <w:szCs w:val="22"/>
        </w:rPr>
        <w:t xml:space="preserve"> </w:t>
      </w:r>
    </w:p>
    <w:p w14:paraId="2D5206EA" w14:textId="5BB29398" w:rsidR="00A7253A" w:rsidRDefault="009C5E0F" w:rsidP="00A7253A">
      <w:pPr>
        <w:pStyle w:val="BodyText2"/>
        <w:spacing w:after="0" w:line="276" w:lineRule="auto"/>
        <w:jc w:val="both"/>
        <w:rPr>
          <w:rFonts w:ascii="Arial" w:hAnsi="Arial" w:cs="Arial"/>
          <w:sz w:val="22"/>
          <w:szCs w:val="22"/>
        </w:rPr>
      </w:pPr>
      <w:r>
        <w:rPr>
          <w:rFonts w:ascii="Arial" w:hAnsi="Arial" w:cs="Arial"/>
          <w:sz w:val="22"/>
          <w:szCs w:val="22"/>
        </w:rPr>
        <w:t xml:space="preserve">The Foundation seeks to challenge itself and the wider </w:t>
      </w:r>
      <w:r w:rsidR="00CC15FD">
        <w:rPr>
          <w:rFonts w:ascii="Arial" w:hAnsi="Arial" w:cs="Arial"/>
          <w:sz w:val="22"/>
          <w:szCs w:val="22"/>
        </w:rPr>
        <w:t>Foundation sector to do philanthropy better</w:t>
      </w:r>
      <w:r w:rsidR="0095074A">
        <w:rPr>
          <w:rFonts w:ascii="Arial" w:hAnsi="Arial" w:cs="Arial"/>
          <w:sz w:val="22"/>
          <w:szCs w:val="22"/>
        </w:rPr>
        <w:t xml:space="preserve"> advocating for greater accou</w:t>
      </w:r>
      <w:r w:rsidR="001D1DFB">
        <w:rPr>
          <w:rFonts w:ascii="Arial" w:hAnsi="Arial" w:cs="Arial"/>
          <w:sz w:val="22"/>
          <w:szCs w:val="22"/>
        </w:rPr>
        <w:t xml:space="preserve">ntability and embodying the changes we want to see in the funding sector. As part of this we have driven the development of the Foundation Practice Rating </w:t>
      </w:r>
      <w:r w:rsidR="001212AF">
        <w:rPr>
          <w:rFonts w:ascii="Arial" w:hAnsi="Arial" w:cs="Arial"/>
          <w:sz w:val="22"/>
          <w:szCs w:val="22"/>
        </w:rPr>
        <w:t xml:space="preserve">– an initiative that </w:t>
      </w:r>
      <w:r w:rsidR="008C5396">
        <w:rPr>
          <w:rFonts w:ascii="Arial" w:hAnsi="Arial" w:cs="Arial"/>
          <w:sz w:val="22"/>
          <w:szCs w:val="22"/>
        </w:rPr>
        <w:t xml:space="preserve">assesses UK Foundation’s </w:t>
      </w:r>
      <w:r w:rsidR="00C2330B">
        <w:rPr>
          <w:rFonts w:ascii="Arial" w:hAnsi="Arial" w:cs="Arial"/>
          <w:sz w:val="22"/>
          <w:szCs w:val="22"/>
        </w:rPr>
        <w:t>on the basis of their diversity, accountability and transparency.</w:t>
      </w:r>
      <w:r w:rsidR="00CA7184">
        <w:rPr>
          <w:rFonts w:ascii="Arial" w:hAnsi="Arial" w:cs="Arial"/>
          <w:sz w:val="22"/>
          <w:szCs w:val="22"/>
        </w:rPr>
        <w:t xml:space="preserve"> The Foundation is also assessed against these criteria - this year our score for diversity is </w:t>
      </w:r>
      <w:r w:rsidR="0026549B">
        <w:rPr>
          <w:rFonts w:ascii="Arial" w:hAnsi="Arial" w:cs="Arial"/>
          <w:sz w:val="22"/>
          <w:szCs w:val="22"/>
        </w:rPr>
        <w:t>B, showing that there is still room for improvement.</w:t>
      </w:r>
    </w:p>
    <w:p w14:paraId="259673C0" w14:textId="77777777" w:rsidR="00A7253A" w:rsidRPr="00A7253A" w:rsidRDefault="00A7253A" w:rsidP="00A7253A">
      <w:pPr>
        <w:pStyle w:val="BodyText2"/>
        <w:spacing w:after="0" w:line="276" w:lineRule="auto"/>
        <w:jc w:val="both"/>
        <w:rPr>
          <w:rFonts w:ascii="Arial" w:hAnsi="Arial" w:cs="Arial"/>
          <w:sz w:val="22"/>
          <w:szCs w:val="22"/>
        </w:rPr>
      </w:pPr>
    </w:p>
    <w:p w14:paraId="64894EF7" w14:textId="2038B5F9" w:rsidR="000436A1" w:rsidRPr="00821EED" w:rsidRDefault="000436A1" w:rsidP="000436A1">
      <w:pPr>
        <w:rPr>
          <w:rFonts w:ascii="Arial" w:hAnsi="Arial" w:cs="Arial"/>
          <w:b/>
          <w:bCs/>
          <w:color w:val="1F3864" w:themeColor="accent1" w:themeShade="80"/>
          <w:sz w:val="28"/>
          <w:szCs w:val="28"/>
        </w:rPr>
      </w:pPr>
      <w:r w:rsidRPr="00821EED">
        <w:rPr>
          <w:rFonts w:ascii="Arial" w:hAnsi="Arial" w:cs="Arial"/>
          <w:b/>
          <w:bCs/>
          <w:color w:val="1F3864" w:themeColor="accent1" w:themeShade="80"/>
          <w:sz w:val="28"/>
          <w:szCs w:val="28"/>
        </w:rPr>
        <w:t xml:space="preserve">Investment and management of our endowment </w:t>
      </w:r>
    </w:p>
    <w:p w14:paraId="1DBE38F5" w14:textId="1B6A12DF" w:rsidR="000436A1" w:rsidRDefault="00465CF0" w:rsidP="000436A1">
      <w:pPr>
        <w:rPr>
          <w:rFonts w:ascii="Arial" w:hAnsi="Arial" w:cs="Arial"/>
        </w:rPr>
      </w:pPr>
      <w:r>
        <w:rPr>
          <w:rFonts w:ascii="Arial" w:hAnsi="Arial" w:cs="Arial"/>
        </w:rPr>
        <w:t xml:space="preserve">Our Investment principles state that: </w:t>
      </w:r>
    </w:p>
    <w:p w14:paraId="1B2DC3D0" w14:textId="45BDB85C" w:rsidR="00465CF0" w:rsidRPr="00465CF0" w:rsidRDefault="00465CF0" w:rsidP="000436A1">
      <w:pPr>
        <w:rPr>
          <w:rFonts w:ascii="Arial" w:hAnsi="Arial" w:cs="Arial"/>
          <w:i/>
          <w:iCs/>
        </w:rPr>
      </w:pPr>
      <w:r w:rsidRPr="00465CF0">
        <w:rPr>
          <w:i/>
          <w:iCs/>
        </w:rPr>
        <w:t>We believe the purpose of investment should be to direct capital to socially and environmentally useful activity, to create social as well as economic value, and to help address societal challenges; rather than to focus on short-term financial returns</w:t>
      </w:r>
    </w:p>
    <w:p w14:paraId="5B1AC90F" w14:textId="5BB8EB3F" w:rsidR="00DF117F" w:rsidRDefault="00465CF0" w:rsidP="000436A1">
      <w:pPr>
        <w:rPr>
          <w:rFonts w:ascii="Arial" w:hAnsi="Arial" w:cs="Arial"/>
        </w:rPr>
      </w:pPr>
      <w:r>
        <w:rPr>
          <w:rFonts w:ascii="Arial" w:hAnsi="Arial" w:cs="Arial"/>
        </w:rPr>
        <w:t xml:space="preserve">This involves the intentional and mindful use of all of our </w:t>
      </w:r>
      <w:r w:rsidR="009675BE">
        <w:rPr>
          <w:rFonts w:ascii="Arial" w:hAnsi="Arial" w:cs="Arial"/>
        </w:rPr>
        <w:t>endowment in line with our mission</w:t>
      </w:r>
      <w:r w:rsidR="00DF117F">
        <w:rPr>
          <w:rFonts w:ascii="Arial" w:hAnsi="Arial" w:cs="Arial"/>
        </w:rPr>
        <w:t xml:space="preserve"> </w:t>
      </w:r>
      <w:r w:rsidR="00867794">
        <w:rPr>
          <w:rFonts w:ascii="Arial" w:hAnsi="Arial" w:cs="Arial"/>
        </w:rPr>
        <w:t>including the pursuit of a fair economy. Our actions here include:</w:t>
      </w:r>
      <w:r w:rsidR="00992E24">
        <w:rPr>
          <w:rFonts w:ascii="Arial" w:hAnsi="Arial" w:cs="Arial"/>
        </w:rPr>
        <w:t xml:space="preserve">. </w:t>
      </w:r>
    </w:p>
    <w:p w14:paraId="069FB219" w14:textId="77777777" w:rsidR="00CE00F3" w:rsidRDefault="00441978" w:rsidP="00992E24">
      <w:pPr>
        <w:rPr>
          <w:rFonts w:ascii="Arial" w:hAnsi="Arial" w:cs="Arial"/>
        </w:rPr>
      </w:pPr>
      <w:r w:rsidRPr="00992E24">
        <w:rPr>
          <w:rFonts w:ascii="Arial" w:hAnsi="Arial" w:cs="Arial"/>
        </w:rPr>
        <w:t>For direct investment</w:t>
      </w:r>
      <w:r w:rsidR="00CE00F3">
        <w:rPr>
          <w:rFonts w:ascii="Arial" w:hAnsi="Arial" w:cs="Arial"/>
        </w:rPr>
        <w:t xml:space="preserve">: </w:t>
      </w:r>
    </w:p>
    <w:p w14:paraId="63ABD86A" w14:textId="7537E7DF" w:rsidR="000436A1" w:rsidRPr="00F81F85" w:rsidRDefault="00E13C43" w:rsidP="00CE00F3">
      <w:pPr>
        <w:pStyle w:val="ListParagraph"/>
        <w:numPr>
          <w:ilvl w:val="0"/>
          <w:numId w:val="18"/>
        </w:numPr>
        <w:rPr>
          <w:rFonts w:ascii="Arial" w:hAnsi="Arial" w:cs="Arial"/>
        </w:rPr>
      </w:pPr>
      <w:r w:rsidRPr="00F81F85">
        <w:rPr>
          <w:rFonts w:ascii="Arial" w:hAnsi="Arial" w:cs="Arial"/>
        </w:rPr>
        <w:t>W</w:t>
      </w:r>
      <w:r w:rsidR="00DF117F" w:rsidRPr="00F81F85">
        <w:rPr>
          <w:rFonts w:ascii="Arial" w:hAnsi="Arial" w:cs="Arial"/>
        </w:rPr>
        <w:t xml:space="preserve">e </w:t>
      </w:r>
      <w:r w:rsidR="00101F27" w:rsidRPr="00F81F85">
        <w:rPr>
          <w:rFonts w:ascii="Arial" w:hAnsi="Arial" w:cs="Arial"/>
        </w:rPr>
        <w:t xml:space="preserve">particularly </w:t>
      </w:r>
      <w:proofErr w:type="spellStart"/>
      <w:r w:rsidR="00101F27" w:rsidRPr="00F81F85">
        <w:rPr>
          <w:rFonts w:ascii="Arial" w:hAnsi="Arial" w:cs="Arial"/>
        </w:rPr>
        <w:t>favour</w:t>
      </w:r>
      <w:proofErr w:type="spellEnd"/>
      <w:r w:rsidR="00101F27" w:rsidRPr="00F81F85">
        <w:rPr>
          <w:rFonts w:ascii="Arial" w:hAnsi="Arial" w:cs="Arial"/>
        </w:rPr>
        <w:t xml:space="preserve"> companies that offer employees decent work and fair pay (including a focus on pay ratios and gender/</w:t>
      </w:r>
      <w:r w:rsidR="00DF117F" w:rsidRPr="00F81F85">
        <w:rPr>
          <w:rFonts w:ascii="Arial" w:hAnsi="Arial" w:cs="Arial"/>
        </w:rPr>
        <w:t>ethnicity</w:t>
      </w:r>
      <w:r w:rsidR="00101F27" w:rsidRPr="00F81F85">
        <w:rPr>
          <w:rFonts w:ascii="Arial" w:hAnsi="Arial" w:cs="Arial"/>
        </w:rPr>
        <w:t xml:space="preserve"> pay gaps). </w:t>
      </w:r>
    </w:p>
    <w:p w14:paraId="7F789EB6" w14:textId="510474A3" w:rsidR="00CE00F3" w:rsidRPr="00F81F85" w:rsidRDefault="00CE00F3" w:rsidP="00CE00F3">
      <w:pPr>
        <w:pStyle w:val="ListParagraph"/>
        <w:numPr>
          <w:ilvl w:val="0"/>
          <w:numId w:val="18"/>
        </w:numPr>
        <w:rPr>
          <w:rFonts w:ascii="Arial" w:hAnsi="Arial" w:cs="Arial"/>
        </w:rPr>
      </w:pPr>
      <w:r w:rsidRPr="00F81F85">
        <w:rPr>
          <w:rFonts w:ascii="Arial" w:hAnsi="Arial" w:cs="Arial"/>
        </w:rPr>
        <w:t>We will not invest in companies that advocate discrimination and incitement to hatred</w:t>
      </w:r>
      <w:r w:rsidR="00E13C43" w:rsidRPr="00F81F85">
        <w:rPr>
          <w:rFonts w:ascii="Arial" w:hAnsi="Arial" w:cs="Arial"/>
        </w:rPr>
        <w:t xml:space="preserve">. </w:t>
      </w:r>
    </w:p>
    <w:p w14:paraId="678065A5" w14:textId="77777777" w:rsidR="00992E24" w:rsidRPr="00F81F85" w:rsidRDefault="00441978" w:rsidP="00992E24">
      <w:pPr>
        <w:rPr>
          <w:rFonts w:ascii="Arial" w:hAnsi="Arial" w:cs="Arial"/>
        </w:rPr>
      </w:pPr>
      <w:r w:rsidRPr="00F81F85">
        <w:rPr>
          <w:rFonts w:ascii="Arial" w:hAnsi="Arial" w:cs="Arial"/>
        </w:rPr>
        <w:t xml:space="preserve">As a shareholder we seek to </w:t>
      </w:r>
      <w:r w:rsidR="00741C49" w:rsidRPr="00F81F85">
        <w:rPr>
          <w:rFonts w:ascii="Arial" w:hAnsi="Arial" w:cs="Arial"/>
        </w:rPr>
        <w:t xml:space="preserve">actively engage and </w:t>
      </w:r>
      <w:r w:rsidRPr="00F81F85">
        <w:rPr>
          <w:rFonts w:ascii="Arial" w:hAnsi="Arial" w:cs="Arial"/>
        </w:rPr>
        <w:t>influence on areas such as</w:t>
      </w:r>
      <w:r w:rsidR="00992E24" w:rsidRPr="00F81F85">
        <w:rPr>
          <w:rFonts w:ascii="Arial" w:hAnsi="Arial" w:cs="Arial"/>
        </w:rPr>
        <w:t xml:space="preserve">: </w:t>
      </w:r>
    </w:p>
    <w:p w14:paraId="4F469F52" w14:textId="77777777" w:rsidR="00992E24" w:rsidRPr="00F81F85" w:rsidRDefault="00741C49" w:rsidP="00992E24">
      <w:pPr>
        <w:pStyle w:val="ListParagraph"/>
        <w:numPr>
          <w:ilvl w:val="0"/>
          <w:numId w:val="18"/>
        </w:numPr>
        <w:rPr>
          <w:rFonts w:ascii="Arial" w:hAnsi="Arial" w:cs="Arial"/>
        </w:rPr>
      </w:pPr>
      <w:r w:rsidRPr="00F81F85">
        <w:rPr>
          <w:rFonts w:ascii="Arial" w:hAnsi="Arial" w:cs="Arial"/>
        </w:rPr>
        <w:t>fair pay (pay ratios</w:t>
      </w:r>
      <w:r w:rsidR="00F47E5F" w:rsidRPr="00F81F85">
        <w:rPr>
          <w:rFonts w:ascii="Arial" w:hAnsi="Arial" w:cs="Arial"/>
        </w:rPr>
        <w:t>, pay transparency)</w:t>
      </w:r>
    </w:p>
    <w:p w14:paraId="2E5F2053" w14:textId="77777777" w:rsidR="00992E24" w:rsidRPr="00F81F85" w:rsidRDefault="00F47E5F" w:rsidP="00992E24">
      <w:pPr>
        <w:pStyle w:val="ListParagraph"/>
        <w:numPr>
          <w:ilvl w:val="0"/>
          <w:numId w:val="18"/>
        </w:numPr>
        <w:rPr>
          <w:rFonts w:ascii="Arial" w:hAnsi="Arial" w:cs="Arial"/>
        </w:rPr>
      </w:pPr>
      <w:r w:rsidRPr="00F81F85">
        <w:rPr>
          <w:rFonts w:ascii="Arial" w:hAnsi="Arial" w:cs="Arial"/>
        </w:rPr>
        <w:t>d</w:t>
      </w:r>
      <w:r w:rsidR="00741C49" w:rsidRPr="00F81F85">
        <w:rPr>
          <w:rFonts w:ascii="Arial" w:hAnsi="Arial" w:cs="Arial"/>
        </w:rPr>
        <w:t xml:space="preserve">ecent work </w:t>
      </w:r>
      <w:r w:rsidRPr="00F81F85">
        <w:rPr>
          <w:rFonts w:ascii="Arial" w:hAnsi="Arial" w:cs="Arial"/>
        </w:rPr>
        <w:t>(dignity and justice in the workplace)</w:t>
      </w:r>
    </w:p>
    <w:p w14:paraId="35CACF97" w14:textId="40FFBF6A" w:rsidR="00DF117F" w:rsidRPr="00F81F85" w:rsidRDefault="00F47E5F" w:rsidP="00992E24">
      <w:pPr>
        <w:pStyle w:val="ListParagraph"/>
        <w:numPr>
          <w:ilvl w:val="0"/>
          <w:numId w:val="18"/>
        </w:numPr>
        <w:rPr>
          <w:rFonts w:ascii="Arial" w:hAnsi="Arial" w:cs="Arial"/>
        </w:rPr>
      </w:pPr>
      <w:r w:rsidRPr="00F81F85">
        <w:rPr>
          <w:rFonts w:ascii="Arial" w:hAnsi="Arial" w:cs="Arial"/>
        </w:rPr>
        <w:t xml:space="preserve">diversity in management </w:t>
      </w:r>
      <w:r w:rsidR="0089140D" w:rsidRPr="00F81F85">
        <w:rPr>
          <w:rFonts w:ascii="Arial" w:hAnsi="Arial" w:cs="Arial"/>
        </w:rPr>
        <w:t>(more accurately reflecting society regarding gender, class and ethnicity in upper management</w:t>
      </w:r>
      <w:r w:rsidR="00916866" w:rsidRPr="00F81F85">
        <w:rPr>
          <w:rFonts w:ascii="Arial" w:hAnsi="Arial" w:cs="Arial"/>
        </w:rPr>
        <w:t xml:space="preserve">, training/career progression, diversity of thought). </w:t>
      </w:r>
    </w:p>
    <w:p w14:paraId="5414BEEB" w14:textId="0D2EC133" w:rsidR="00FC4C6B" w:rsidRPr="00F81F85" w:rsidRDefault="00FC4C6B" w:rsidP="00DE2A35">
      <w:pPr>
        <w:rPr>
          <w:rFonts w:ascii="Arial" w:hAnsi="Arial" w:cs="Arial"/>
          <w:b/>
          <w:bCs/>
          <w:color w:val="1F3864" w:themeColor="accent1" w:themeShade="80"/>
        </w:rPr>
      </w:pPr>
      <w:r w:rsidRPr="00F81F85">
        <w:rPr>
          <w:rFonts w:ascii="Arial" w:hAnsi="Arial" w:cs="Arial"/>
          <w:b/>
          <w:bCs/>
          <w:color w:val="1F3864" w:themeColor="accent1" w:themeShade="80"/>
        </w:rPr>
        <w:t xml:space="preserve">Grant Making </w:t>
      </w:r>
    </w:p>
    <w:p w14:paraId="4EF40D1A" w14:textId="06AB7AEE" w:rsidR="005D365D" w:rsidRPr="00F81F85" w:rsidRDefault="00180664" w:rsidP="00CA7184">
      <w:pPr>
        <w:rPr>
          <w:rFonts w:ascii="Arial" w:hAnsi="Arial" w:cs="Arial"/>
          <w:i/>
          <w:iCs/>
        </w:rPr>
      </w:pPr>
      <w:r w:rsidRPr="00F81F85">
        <w:rPr>
          <w:rFonts w:ascii="Arial" w:hAnsi="Arial" w:cs="Arial"/>
        </w:rPr>
        <w:t xml:space="preserve">Our grantmaking standards of practice include an explicit statement that: </w:t>
      </w:r>
      <w:r w:rsidRPr="00F81F85">
        <w:rPr>
          <w:rFonts w:ascii="Arial" w:hAnsi="Arial" w:cs="Arial"/>
          <w:i/>
          <w:iCs/>
        </w:rPr>
        <w:t>We will seek to treat all applicants and grantholders with equity and dignity and seek to be aware of our biases and privileges</w:t>
      </w:r>
      <w:r w:rsidR="00D86DA2" w:rsidRPr="00F81F85">
        <w:rPr>
          <w:rFonts w:ascii="Arial" w:hAnsi="Arial" w:cs="Arial"/>
          <w:i/>
          <w:iCs/>
        </w:rPr>
        <w:t>.</w:t>
      </w:r>
    </w:p>
    <w:p w14:paraId="43030373" w14:textId="77777777" w:rsidR="006D2983" w:rsidRPr="00F81F85" w:rsidRDefault="006D2983" w:rsidP="004B297E">
      <w:pPr>
        <w:rPr>
          <w:rFonts w:ascii="Arial" w:hAnsi="Arial" w:cs="Arial"/>
          <w:b/>
          <w:bCs/>
        </w:rPr>
      </w:pPr>
      <w:r w:rsidRPr="00F81F85">
        <w:rPr>
          <w:rFonts w:ascii="Arial" w:hAnsi="Arial" w:cs="Arial"/>
          <w:b/>
          <w:bCs/>
        </w:rPr>
        <w:t>Programme focus</w:t>
      </w:r>
    </w:p>
    <w:p w14:paraId="63C1E565" w14:textId="77777777" w:rsidR="00D22067" w:rsidRDefault="00E95263" w:rsidP="004B297E">
      <w:pPr>
        <w:rPr>
          <w:rFonts w:ascii="Arial" w:hAnsi="Arial" w:cs="Arial"/>
        </w:rPr>
      </w:pPr>
      <w:r w:rsidRPr="00F81F85">
        <w:rPr>
          <w:rFonts w:ascii="Arial" w:hAnsi="Arial" w:cs="Arial"/>
        </w:rPr>
        <w:t xml:space="preserve">We have made Equity and social justice a </w:t>
      </w:r>
      <w:r w:rsidR="00CC755A">
        <w:rPr>
          <w:rFonts w:ascii="Arial" w:hAnsi="Arial" w:cs="Arial"/>
        </w:rPr>
        <w:t>specific focus o</w:t>
      </w:r>
      <w:r w:rsidRPr="00F81F85">
        <w:rPr>
          <w:rFonts w:ascii="Arial" w:hAnsi="Arial" w:cs="Arial"/>
        </w:rPr>
        <w:t>ur grantmaking</w:t>
      </w:r>
      <w:r w:rsidR="00D22067">
        <w:rPr>
          <w:rFonts w:ascii="Arial" w:hAnsi="Arial" w:cs="Arial"/>
        </w:rPr>
        <w:t xml:space="preserve"> – our main funding streams are: </w:t>
      </w:r>
    </w:p>
    <w:p w14:paraId="53A098B3" w14:textId="77777777" w:rsidR="00D22067" w:rsidRDefault="00D22067" w:rsidP="00D22067">
      <w:pPr>
        <w:pStyle w:val="ListParagraph"/>
        <w:numPr>
          <w:ilvl w:val="0"/>
          <w:numId w:val="18"/>
        </w:numPr>
        <w:rPr>
          <w:rFonts w:ascii="Arial" w:hAnsi="Arial" w:cs="Arial"/>
        </w:rPr>
      </w:pPr>
      <w:r>
        <w:rPr>
          <w:rFonts w:ascii="Arial" w:hAnsi="Arial" w:cs="Arial"/>
        </w:rPr>
        <w:lastRenderedPageBreak/>
        <w:t xml:space="preserve">Supporting a strong and diverse movement for new economic thinking and acting in the UK </w:t>
      </w:r>
    </w:p>
    <w:p w14:paraId="387A36F4" w14:textId="77777777" w:rsidR="008E2FC0" w:rsidRDefault="00D22067" w:rsidP="00D22067">
      <w:pPr>
        <w:pStyle w:val="ListParagraph"/>
        <w:numPr>
          <w:ilvl w:val="0"/>
          <w:numId w:val="18"/>
        </w:numPr>
        <w:rPr>
          <w:rFonts w:ascii="Arial" w:hAnsi="Arial" w:cs="Arial"/>
        </w:rPr>
      </w:pPr>
      <w:r>
        <w:rPr>
          <w:rFonts w:ascii="Arial" w:hAnsi="Arial" w:cs="Arial"/>
        </w:rPr>
        <w:t xml:space="preserve">Supporting outsider voices pushing for a fair transition to the 4D economy </w:t>
      </w:r>
    </w:p>
    <w:p w14:paraId="3356BF89" w14:textId="63AF932D" w:rsidR="003276D6" w:rsidRDefault="003276D6" w:rsidP="008E2FC0">
      <w:pPr>
        <w:rPr>
          <w:rFonts w:ascii="Arial" w:hAnsi="Arial" w:cs="Arial"/>
        </w:rPr>
      </w:pPr>
      <w:r>
        <w:rPr>
          <w:rFonts w:ascii="Arial" w:hAnsi="Arial" w:cs="Arial"/>
        </w:rPr>
        <w:t xml:space="preserve">In addition our small grants programme was created to try to create a route for new entrants and in particular those from </w:t>
      </w:r>
      <w:proofErr w:type="spellStart"/>
      <w:r w:rsidR="00F41D0F">
        <w:rPr>
          <w:rFonts w:ascii="Arial" w:hAnsi="Arial" w:cs="Arial"/>
        </w:rPr>
        <w:t>marginalised</w:t>
      </w:r>
      <w:proofErr w:type="spellEnd"/>
      <w:r>
        <w:rPr>
          <w:rFonts w:ascii="Arial" w:hAnsi="Arial" w:cs="Arial"/>
        </w:rPr>
        <w:t xml:space="preserve"> communities, into the new economy movement. </w:t>
      </w:r>
      <w:r w:rsidR="002C625B">
        <w:rPr>
          <w:rFonts w:ascii="Arial" w:hAnsi="Arial" w:cs="Arial"/>
        </w:rPr>
        <w:t xml:space="preserve">All applications whether specifically </w:t>
      </w:r>
      <w:r w:rsidR="00E168A9">
        <w:rPr>
          <w:rFonts w:ascii="Arial" w:hAnsi="Arial" w:cs="Arial"/>
        </w:rPr>
        <w:t xml:space="preserve">created with the aim of increasing diversity and social justice are </w:t>
      </w:r>
      <w:r w:rsidR="003D63A0">
        <w:rPr>
          <w:rFonts w:ascii="Arial" w:hAnsi="Arial" w:cs="Arial"/>
        </w:rPr>
        <w:t xml:space="preserve">assessed </w:t>
      </w:r>
      <w:r w:rsidR="009A15BB">
        <w:rPr>
          <w:rFonts w:ascii="Arial" w:hAnsi="Arial" w:cs="Arial"/>
        </w:rPr>
        <w:t>on the basis</w:t>
      </w:r>
      <w:r w:rsidR="00FA156D">
        <w:rPr>
          <w:rFonts w:ascii="Arial" w:hAnsi="Arial" w:cs="Arial"/>
        </w:rPr>
        <w:t xml:space="preserve">: </w:t>
      </w:r>
    </w:p>
    <w:p w14:paraId="3C79793E" w14:textId="77777777" w:rsidR="00FA156D" w:rsidRPr="00F41D0F" w:rsidRDefault="00FA156D" w:rsidP="0062323B">
      <w:pPr>
        <w:pStyle w:val="ListParagraph"/>
        <w:numPr>
          <w:ilvl w:val="0"/>
          <w:numId w:val="26"/>
        </w:numPr>
        <w:spacing w:after="200" w:line="276" w:lineRule="auto"/>
        <w:rPr>
          <w:rFonts w:ascii="Campton Book" w:hAnsi="Campton Book" w:cs="Times New Roman"/>
          <w:i/>
          <w:iCs/>
          <w:lang w:eastAsia="en-GB"/>
        </w:rPr>
      </w:pPr>
      <w:r w:rsidRPr="00F41D0F">
        <w:rPr>
          <w:rFonts w:ascii="Campton Book" w:hAnsi="Campton Book" w:cs="Times New Roman"/>
          <w:i/>
          <w:iCs/>
          <w:lang w:eastAsia="en-GB"/>
        </w:rPr>
        <w:t xml:space="preserve">Has the applicant built considerations of equality and diversity into their application?  </w:t>
      </w:r>
    </w:p>
    <w:p w14:paraId="14D2CA6B" w14:textId="0C375D3F" w:rsidR="000C68DC" w:rsidRPr="000C68DC" w:rsidRDefault="00FA156D" w:rsidP="000C68DC">
      <w:pPr>
        <w:pStyle w:val="ListParagraph"/>
        <w:numPr>
          <w:ilvl w:val="0"/>
          <w:numId w:val="26"/>
        </w:numPr>
        <w:spacing w:after="200" w:line="276" w:lineRule="auto"/>
        <w:rPr>
          <w:rFonts w:ascii="Campton Book" w:hAnsi="Campton Book" w:cs="Times New Roman"/>
          <w:i/>
          <w:iCs/>
          <w:lang w:eastAsia="en-GB"/>
        </w:rPr>
      </w:pPr>
      <w:r w:rsidRPr="00F41D0F">
        <w:rPr>
          <w:rFonts w:ascii="Campton Book" w:hAnsi="Campton Book" w:cs="Times New Roman"/>
          <w:i/>
          <w:iCs/>
          <w:lang w:eastAsia="en-GB"/>
        </w:rPr>
        <w:t xml:space="preserve">Has a convincing case been made as to how the </w:t>
      </w:r>
      <w:bookmarkStart w:id="3" w:name="_Hlk8752705"/>
      <w:r w:rsidRPr="00F41D0F">
        <w:rPr>
          <w:rFonts w:ascii="Campton Book" w:hAnsi="Campton Book" w:cs="Times New Roman"/>
          <w:i/>
          <w:iCs/>
          <w:lang w:eastAsia="en-GB"/>
        </w:rPr>
        <w:t xml:space="preserve">applicant’s proposal/idea will seek to avoid replicating existing disadvantage/structures of inequality? </w:t>
      </w:r>
      <w:bookmarkEnd w:id="3"/>
    </w:p>
    <w:p w14:paraId="327CA738" w14:textId="0709BF8F" w:rsidR="00E95263" w:rsidRPr="00F81F85" w:rsidRDefault="006D2983" w:rsidP="004B297E">
      <w:pPr>
        <w:rPr>
          <w:rFonts w:ascii="Arial" w:hAnsi="Arial" w:cs="Arial"/>
          <w:b/>
          <w:bCs/>
        </w:rPr>
      </w:pPr>
      <w:r w:rsidRPr="00F81F85">
        <w:rPr>
          <w:rFonts w:ascii="Arial" w:hAnsi="Arial" w:cs="Arial"/>
          <w:b/>
          <w:bCs/>
        </w:rPr>
        <w:t xml:space="preserve">Grantmaking practice </w:t>
      </w:r>
    </w:p>
    <w:p w14:paraId="4326E358" w14:textId="62FB0143" w:rsidR="006D2983" w:rsidRPr="00F81F85" w:rsidRDefault="006D2983" w:rsidP="004B297E">
      <w:pPr>
        <w:rPr>
          <w:rFonts w:ascii="Arial" w:hAnsi="Arial" w:cs="Arial"/>
        </w:rPr>
      </w:pPr>
      <w:r w:rsidRPr="00F81F85">
        <w:rPr>
          <w:rFonts w:ascii="Arial" w:hAnsi="Arial" w:cs="Arial"/>
        </w:rPr>
        <w:t xml:space="preserve">We have </w:t>
      </w:r>
      <w:r w:rsidR="00EE335D" w:rsidRPr="00F81F85">
        <w:rPr>
          <w:rFonts w:ascii="Arial" w:hAnsi="Arial" w:cs="Arial"/>
        </w:rPr>
        <w:t xml:space="preserve">worked to ensure that we deliver our grantmaking programme in line with good practice and as such have participated in and learnt from initiatives such as: </w:t>
      </w:r>
    </w:p>
    <w:p w14:paraId="1F85E272" w14:textId="56869F93" w:rsidR="00EE335D" w:rsidRPr="00F81F85" w:rsidRDefault="00EE335D" w:rsidP="00EE335D">
      <w:pPr>
        <w:pStyle w:val="ListParagraph"/>
        <w:numPr>
          <w:ilvl w:val="0"/>
          <w:numId w:val="18"/>
        </w:numPr>
        <w:rPr>
          <w:rFonts w:ascii="Arial" w:hAnsi="Arial" w:cs="Arial"/>
        </w:rPr>
      </w:pPr>
      <w:r w:rsidRPr="00F81F85">
        <w:rPr>
          <w:rFonts w:ascii="Arial" w:hAnsi="Arial" w:cs="Arial"/>
        </w:rPr>
        <w:t>The Foundation Practice Rating</w:t>
      </w:r>
      <w:r w:rsidR="00957E32">
        <w:rPr>
          <w:rFonts w:ascii="Arial" w:hAnsi="Arial" w:cs="Arial"/>
        </w:rPr>
        <w:t xml:space="preserve"> </w:t>
      </w:r>
    </w:p>
    <w:p w14:paraId="61D66509" w14:textId="77AFD0E8" w:rsidR="00EE335D" w:rsidRPr="00F81F85" w:rsidRDefault="00EE335D" w:rsidP="00EE335D">
      <w:pPr>
        <w:pStyle w:val="ListParagraph"/>
        <w:numPr>
          <w:ilvl w:val="0"/>
          <w:numId w:val="18"/>
        </w:numPr>
        <w:rPr>
          <w:rFonts w:ascii="Arial" w:hAnsi="Arial" w:cs="Arial"/>
          <w:lang w:val="en-GB"/>
        </w:rPr>
      </w:pPr>
      <w:r w:rsidRPr="00F81F85">
        <w:rPr>
          <w:rFonts w:ascii="Arial" w:hAnsi="Arial" w:cs="Arial"/>
          <w:lang w:val="en-GB"/>
        </w:rPr>
        <w:t xml:space="preserve">The DEI data standard (currently being implemented for grants and social investments) </w:t>
      </w:r>
    </w:p>
    <w:p w14:paraId="072376B2" w14:textId="1F108DB7" w:rsidR="00EE335D" w:rsidRPr="00F81F85" w:rsidRDefault="00EE335D" w:rsidP="00EE335D">
      <w:pPr>
        <w:pStyle w:val="ListParagraph"/>
        <w:numPr>
          <w:ilvl w:val="0"/>
          <w:numId w:val="18"/>
        </w:numPr>
        <w:rPr>
          <w:rFonts w:ascii="Arial" w:hAnsi="Arial" w:cs="Arial"/>
          <w:lang w:val="en-GB"/>
        </w:rPr>
      </w:pPr>
      <w:r w:rsidRPr="00F81F85">
        <w:rPr>
          <w:rFonts w:ascii="Arial" w:hAnsi="Arial" w:cs="Arial"/>
          <w:lang w:val="en-GB"/>
        </w:rPr>
        <w:t xml:space="preserve">IVAR’s Flexible Funders </w:t>
      </w:r>
    </w:p>
    <w:p w14:paraId="2FBE1248" w14:textId="7EBE12C9" w:rsidR="004722EA" w:rsidRPr="00F81F85" w:rsidRDefault="004722EA" w:rsidP="00EE335D">
      <w:pPr>
        <w:pStyle w:val="ListParagraph"/>
        <w:numPr>
          <w:ilvl w:val="0"/>
          <w:numId w:val="18"/>
        </w:numPr>
        <w:rPr>
          <w:rFonts w:ascii="Arial" w:hAnsi="Arial" w:cs="Arial"/>
          <w:lang w:val="en-GB"/>
        </w:rPr>
      </w:pPr>
      <w:r w:rsidRPr="00F81F85">
        <w:rPr>
          <w:rFonts w:ascii="Arial" w:hAnsi="Arial" w:cs="Arial"/>
          <w:lang w:val="en-GB"/>
        </w:rPr>
        <w:t>The Race Report</w:t>
      </w:r>
    </w:p>
    <w:p w14:paraId="1EBCF14C" w14:textId="2EAFEADA" w:rsidR="0034578D" w:rsidRPr="00F81F85" w:rsidRDefault="0034578D" w:rsidP="00EE335D">
      <w:pPr>
        <w:pStyle w:val="ListParagraph"/>
        <w:numPr>
          <w:ilvl w:val="0"/>
          <w:numId w:val="18"/>
        </w:numPr>
        <w:rPr>
          <w:rFonts w:ascii="Arial" w:hAnsi="Arial" w:cs="Arial"/>
          <w:lang w:val="en-GB"/>
        </w:rPr>
      </w:pPr>
      <w:r w:rsidRPr="00F81F85">
        <w:rPr>
          <w:rFonts w:ascii="Arial" w:hAnsi="Arial" w:cs="Arial"/>
          <w:lang w:val="en-GB"/>
        </w:rPr>
        <w:t xml:space="preserve">Internally commissioned advice and support from external DEI advisors. </w:t>
      </w:r>
    </w:p>
    <w:p w14:paraId="2EDE0043" w14:textId="3A1CAEE9" w:rsidR="00A54E86" w:rsidRPr="00F81F85" w:rsidRDefault="00A54E86" w:rsidP="00EE335D">
      <w:pPr>
        <w:pStyle w:val="ListParagraph"/>
        <w:numPr>
          <w:ilvl w:val="0"/>
          <w:numId w:val="18"/>
        </w:numPr>
        <w:rPr>
          <w:rFonts w:ascii="Arial" w:hAnsi="Arial" w:cs="Arial"/>
          <w:lang w:val="en-GB"/>
        </w:rPr>
      </w:pPr>
      <w:r w:rsidRPr="00F81F85">
        <w:rPr>
          <w:rFonts w:ascii="Arial" w:hAnsi="Arial" w:cs="Arial"/>
          <w:lang w:val="en-GB"/>
        </w:rPr>
        <w:t xml:space="preserve">Feedback from grantholders </w:t>
      </w:r>
    </w:p>
    <w:p w14:paraId="4910E9DD" w14:textId="5AD39A9F" w:rsidR="00A54E86" w:rsidRPr="00F81F85" w:rsidRDefault="00A54E86" w:rsidP="00A54E86">
      <w:pPr>
        <w:rPr>
          <w:rFonts w:ascii="Arial" w:hAnsi="Arial" w:cs="Arial"/>
        </w:rPr>
      </w:pPr>
      <w:r w:rsidRPr="00F81F85">
        <w:rPr>
          <w:rFonts w:ascii="Arial" w:hAnsi="Arial" w:cs="Arial"/>
        </w:rPr>
        <w:t xml:space="preserve">Actions we are taking include: </w:t>
      </w:r>
    </w:p>
    <w:p w14:paraId="0DCA851C" w14:textId="65B41831" w:rsidR="0051341C" w:rsidRPr="00F81F85" w:rsidRDefault="0051341C" w:rsidP="0051341C">
      <w:pPr>
        <w:pStyle w:val="ListParagraph"/>
        <w:numPr>
          <w:ilvl w:val="0"/>
          <w:numId w:val="18"/>
        </w:numPr>
        <w:rPr>
          <w:rFonts w:ascii="Arial" w:hAnsi="Arial" w:cs="Arial"/>
        </w:rPr>
      </w:pPr>
      <w:r w:rsidRPr="00F81F85">
        <w:rPr>
          <w:rFonts w:ascii="Arial" w:hAnsi="Arial" w:cs="Arial"/>
        </w:rPr>
        <w:t>Ensuring that we are open and available for conversation before people apply</w:t>
      </w:r>
    </w:p>
    <w:p w14:paraId="6361A574" w14:textId="0818A77B" w:rsidR="0051341C" w:rsidRPr="00F81F85" w:rsidRDefault="00147C45" w:rsidP="0051341C">
      <w:pPr>
        <w:pStyle w:val="ListParagraph"/>
        <w:numPr>
          <w:ilvl w:val="0"/>
          <w:numId w:val="18"/>
        </w:numPr>
        <w:rPr>
          <w:rFonts w:ascii="Arial" w:hAnsi="Arial" w:cs="Arial"/>
        </w:rPr>
      </w:pPr>
      <w:r>
        <w:rPr>
          <w:rFonts w:ascii="Arial" w:hAnsi="Arial" w:cs="Arial"/>
        </w:rPr>
        <w:t xml:space="preserve">Exploring providing </w:t>
      </w:r>
      <w:r w:rsidR="00986DCD" w:rsidRPr="00F81F85">
        <w:rPr>
          <w:rFonts w:ascii="Arial" w:hAnsi="Arial" w:cs="Arial"/>
        </w:rPr>
        <w:t xml:space="preserve">different ways of applying other than our online application form. </w:t>
      </w:r>
    </w:p>
    <w:p w14:paraId="366FD741" w14:textId="148234FB" w:rsidR="00986DCD" w:rsidRPr="00F81F85" w:rsidRDefault="00986DCD" w:rsidP="0051341C">
      <w:pPr>
        <w:pStyle w:val="ListParagraph"/>
        <w:numPr>
          <w:ilvl w:val="0"/>
          <w:numId w:val="18"/>
        </w:numPr>
        <w:rPr>
          <w:rFonts w:ascii="Arial" w:hAnsi="Arial" w:cs="Arial"/>
        </w:rPr>
      </w:pPr>
      <w:r w:rsidRPr="00F81F85">
        <w:rPr>
          <w:rFonts w:ascii="Arial" w:hAnsi="Arial" w:cs="Arial"/>
        </w:rPr>
        <w:t>Mov</w:t>
      </w:r>
      <w:r w:rsidR="00373E07" w:rsidRPr="00F81F85">
        <w:rPr>
          <w:rFonts w:ascii="Arial" w:hAnsi="Arial" w:cs="Arial"/>
        </w:rPr>
        <w:t>ed</w:t>
      </w:r>
      <w:r w:rsidRPr="00F81F85">
        <w:rPr>
          <w:rFonts w:ascii="Arial" w:hAnsi="Arial" w:cs="Arial"/>
        </w:rPr>
        <w:t xml:space="preserve"> from arrears to advance payments to ensure that cashflow and size of organisation shouldn’t preclude them from </w:t>
      </w:r>
      <w:r w:rsidR="00A54E86" w:rsidRPr="00F81F85">
        <w:rPr>
          <w:rFonts w:ascii="Arial" w:hAnsi="Arial" w:cs="Arial"/>
        </w:rPr>
        <w:t xml:space="preserve">doing the work. </w:t>
      </w:r>
    </w:p>
    <w:p w14:paraId="60D675BA" w14:textId="55966C50" w:rsidR="00A54E86" w:rsidRPr="00F81F85" w:rsidRDefault="00FA49B4" w:rsidP="0051341C">
      <w:pPr>
        <w:pStyle w:val="ListParagraph"/>
        <w:numPr>
          <w:ilvl w:val="0"/>
          <w:numId w:val="18"/>
        </w:numPr>
        <w:rPr>
          <w:rFonts w:ascii="Arial" w:hAnsi="Arial" w:cs="Arial"/>
        </w:rPr>
      </w:pPr>
      <w:r w:rsidRPr="00F81F85">
        <w:rPr>
          <w:rFonts w:ascii="Arial" w:hAnsi="Arial" w:cs="Arial"/>
        </w:rPr>
        <w:t xml:space="preserve">Collecting data on who we fund and who is or isn’t successful in accessing our programme – and using that information to make changes where necessary. </w:t>
      </w:r>
    </w:p>
    <w:p w14:paraId="477B3115" w14:textId="1BDF0A82" w:rsidR="00FC4C6B" w:rsidRPr="00F81F85" w:rsidRDefault="00FC4C6B" w:rsidP="00DE2A35">
      <w:pPr>
        <w:rPr>
          <w:rFonts w:ascii="Arial" w:hAnsi="Arial" w:cs="Arial"/>
          <w:b/>
          <w:bCs/>
          <w:color w:val="1F3864" w:themeColor="accent1" w:themeShade="80"/>
        </w:rPr>
      </w:pPr>
      <w:r w:rsidRPr="00F81F85">
        <w:rPr>
          <w:rFonts w:ascii="Arial" w:hAnsi="Arial" w:cs="Arial"/>
          <w:b/>
          <w:bCs/>
          <w:color w:val="1F3864" w:themeColor="accent1" w:themeShade="80"/>
        </w:rPr>
        <w:t xml:space="preserve">Communications. </w:t>
      </w:r>
    </w:p>
    <w:p w14:paraId="0C5BBD79" w14:textId="30CCE7BE" w:rsidR="00FC4C6B" w:rsidRPr="00F81F85" w:rsidRDefault="00A7253A" w:rsidP="00DE2A35">
      <w:pPr>
        <w:rPr>
          <w:rFonts w:ascii="Arial" w:hAnsi="Arial" w:cs="Arial"/>
        </w:rPr>
      </w:pPr>
      <w:r w:rsidRPr="00F81F85">
        <w:rPr>
          <w:rFonts w:ascii="Arial" w:hAnsi="Arial" w:cs="Arial"/>
        </w:rPr>
        <w:t>We have worked to integrate</w:t>
      </w:r>
      <w:r w:rsidR="0019397B">
        <w:rPr>
          <w:rFonts w:ascii="Arial" w:hAnsi="Arial" w:cs="Arial"/>
        </w:rPr>
        <w:t xml:space="preserve"> DEI</w:t>
      </w:r>
      <w:r w:rsidRPr="00F81F85">
        <w:rPr>
          <w:rFonts w:ascii="Arial" w:hAnsi="Arial" w:cs="Arial"/>
        </w:rPr>
        <w:t xml:space="preserve"> considerations both into what we communicate and how we do so. </w:t>
      </w:r>
    </w:p>
    <w:p w14:paraId="7A00BFAF" w14:textId="1D5342BB" w:rsidR="00FC4C6B" w:rsidRPr="00F81F85" w:rsidRDefault="00F0769F" w:rsidP="00DE2A35">
      <w:pPr>
        <w:rPr>
          <w:rFonts w:ascii="Arial" w:hAnsi="Arial" w:cs="Arial"/>
        </w:rPr>
      </w:pPr>
      <w:r w:rsidRPr="00F81F85">
        <w:rPr>
          <w:rFonts w:ascii="Arial" w:hAnsi="Arial" w:cs="Arial"/>
        </w:rPr>
        <w:t xml:space="preserve">Recently we have: </w:t>
      </w:r>
    </w:p>
    <w:p w14:paraId="40A9D2A4" w14:textId="12A40ACD" w:rsidR="00F0769F" w:rsidRPr="00F81F85" w:rsidRDefault="008C19A0" w:rsidP="008C33C1">
      <w:pPr>
        <w:pStyle w:val="ListParagraph"/>
        <w:numPr>
          <w:ilvl w:val="0"/>
          <w:numId w:val="24"/>
        </w:numPr>
        <w:rPr>
          <w:rFonts w:ascii="Arial" w:hAnsi="Arial" w:cs="Arial"/>
        </w:rPr>
      </w:pPr>
      <w:r w:rsidRPr="00F81F85">
        <w:rPr>
          <w:rFonts w:ascii="Arial" w:hAnsi="Arial" w:cs="Arial"/>
        </w:rPr>
        <w:t xml:space="preserve">Developed an </w:t>
      </w:r>
      <w:r w:rsidR="007B20EA" w:rsidRPr="00F81F85">
        <w:rPr>
          <w:rFonts w:ascii="Arial" w:hAnsi="Arial" w:cs="Arial"/>
        </w:rPr>
        <w:t xml:space="preserve">communications </w:t>
      </w:r>
      <w:r w:rsidRPr="00F81F85">
        <w:rPr>
          <w:rFonts w:ascii="Arial" w:hAnsi="Arial" w:cs="Arial"/>
        </w:rPr>
        <w:t>accessibility checklist</w:t>
      </w:r>
      <w:r w:rsidR="008C33C1" w:rsidRPr="00F81F85">
        <w:rPr>
          <w:rFonts w:ascii="Arial" w:hAnsi="Arial" w:cs="Arial"/>
        </w:rPr>
        <w:t xml:space="preserve"> and statement</w:t>
      </w:r>
    </w:p>
    <w:p w14:paraId="61844D9B" w14:textId="77777777" w:rsidR="00F0769F" w:rsidRPr="00F81F85" w:rsidRDefault="00F0769F" w:rsidP="008C33C1">
      <w:pPr>
        <w:pStyle w:val="ListParagraph"/>
        <w:numPr>
          <w:ilvl w:val="0"/>
          <w:numId w:val="24"/>
        </w:numPr>
        <w:rPr>
          <w:rFonts w:ascii="Arial" w:hAnsi="Arial" w:cs="Arial"/>
        </w:rPr>
      </w:pPr>
      <w:r w:rsidRPr="00F81F85">
        <w:rPr>
          <w:rFonts w:ascii="Arial" w:hAnsi="Arial" w:cs="Arial"/>
        </w:rPr>
        <w:t>Ensuring documents are available in alternative formats.</w:t>
      </w:r>
    </w:p>
    <w:p w14:paraId="4E5906F1" w14:textId="62EE0D62" w:rsidR="008C19A0" w:rsidRPr="00F81F85" w:rsidRDefault="008C19A0" w:rsidP="008C33C1">
      <w:pPr>
        <w:pStyle w:val="ListParagraph"/>
        <w:numPr>
          <w:ilvl w:val="0"/>
          <w:numId w:val="24"/>
        </w:numPr>
        <w:rPr>
          <w:rFonts w:ascii="Arial" w:hAnsi="Arial" w:cs="Arial"/>
        </w:rPr>
      </w:pPr>
      <w:r w:rsidRPr="00F81F85">
        <w:rPr>
          <w:rFonts w:ascii="Arial" w:hAnsi="Arial" w:cs="Arial"/>
        </w:rPr>
        <w:t>Invested in a tool which can translate our website into different languages and provide accessibility tools</w:t>
      </w:r>
      <w:r w:rsidR="0084050A" w:rsidRPr="00F81F85">
        <w:rPr>
          <w:rFonts w:ascii="Arial" w:hAnsi="Arial" w:cs="Arial"/>
        </w:rPr>
        <w:t>.</w:t>
      </w:r>
    </w:p>
    <w:p w14:paraId="0864CEC2" w14:textId="22EF1B37" w:rsidR="007B20EA" w:rsidRPr="00F81F85" w:rsidRDefault="007B20EA" w:rsidP="007B20EA">
      <w:pPr>
        <w:ind w:left="360"/>
        <w:rPr>
          <w:rFonts w:ascii="Arial" w:hAnsi="Arial" w:cs="Arial"/>
        </w:rPr>
      </w:pPr>
      <w:r w:rsidRPr="00F81F85">
        <w:rPr>
          <w:rFonts w:ascii="Arial" w:hAnsi="Arial" w:cs="Arial"/>
        </w:rPr>
        <w:t xml:space="preserve">We are working towards the </w:t>
      </w:r>
      <w:r w:rsidR="00BF55DE" w:rsidRPr="00F81F85">
        <w:rPr>
          <w:rFonts w:ascii="Arial" w:hAnsi="Arial" w:cs="Arial"/>
        </w:rPr>
        <w:t>Web Content Accessibility Guidelines version 2.1 AA standard</w:t>
      </w:r>
      <w:r w:rsidRPr="00F81F85">
        <w:rPr>
          <w:rFonts w:ascii="Arial" w:hAnsi="Arial" w:cs="Arial"/>
        </w:rPr>
        <w:t xml:space="preserve"> and</w:t>
      </w:r>
      <w:r w:rsidR="00D646AC" w:rsidRPr="00F81F85">
        <w:rPr>
          <w:rFonts w:ascii="Arial" w:hAnsi="Arial" w:cs="Arial"/>
        </w:rPr>
        <w:t xml:space="preserve"> aim to have 90% conformance by the end of 2024. We</w:t>
      </w:r>
      <w:r w:rsidRPr="00F81F85">
        <w:rPr>
          <w:rFonts w:ascii="Arial" w:hAnsi="Arial" w:cs="Arial"/>
        </w:rPr>
        <w:t xml:space="preserve"> have identified priorities for action including: </w:t>
      </w:r>
    </w:p>
    <w:p w14:paraId="6EDB275F" w14:textId="6F2E7F1F" w:rsidR="00BF55DE" w:rsidRPr="00F81F85" w:rsidRDefault="007B20EA" w:rsidP="007B20EA">
      <w:pPr>
        <w:pStyle w:val="ListParagraph"/>
        <w:numPr>
          <w:ilvl w:val="0"/>
          <w:numId w:val="22"/>
        </w:numPr>
        <w:rPr>
          <w:rFonts w:ascii="Arial" w:hAnsi="Arial" w:cs="Arial"/>
        </w:rPr>
      </w:pPr>
      <w:r w:rsidRPr="00F81F85">
        <w:rPr>
          <w:rFonts w:ascii="Arial" w:hAnsi="Arial" w:cs="Arial"/>
        </w:rPr>
        <w:t>Consistent t</w:t>
      </w:r>
      <w:r w:rsidR="00BF55DE" w:rsidRPr="00F81F85">
        <w:rPr>
          <w:rFonts w:ascii="Arial" w:hAnsi="Arial" w:cs="Arial"/>
        </w:rPr>
        <w:t>ext alternatives for non-text content</w:t>
      </w:r>
    </w:p>
    <w:p w14:paraId="68825820" w14:textId="77777777" w:rsidR="00BF55DE" w:rsidRPr="00F81F85" w:rsidRDefault="00BF55DE" w:rsidP="00BF55DE">
      <w:pPr>
        <w:pStyle w:val="ListParagraph"/>
        <w:numPr>
          <w:ilvl w:val="0"/>
          <w:numId w:val="22"/>
        </w:numPr>
        <w:rPr>
          <w:rFonts w:ascii="Arial" w:hAnsi="Arial" w:cs="Arial"/>
        </w:rPr>
      </w:pPr>
      <w:r w:rsidRPr="00F81F85">
        <w:rPr>
          <w:rFonts w:ascii="Arial" w:hAnsi="Arial" w:cs="Arial"/>
        </w:rPr>
        <w:lastRenderedPageBreak/>
        <w:t>Our site's structure and information architecture</w:t>
      </w:r>
    </w:p>
    <w:p w14:paraId="6B7BC420" w14:textId="77777777" w:rsidR="00BF55DE" w:rsidRPr="00F81F85" w:rsidRDefault="00BF55DE" w:rsidP="00BF55DE">
      <w:pPr>
        <w:pStyle w:val="ListParagraph"/>
        <w:numPr>
          <w:ilvl w:val="0"/>
          <w:numId w:val="22"/>
        </w:numPr>
        <w:rPr>
          <w:rFonts w:ascii="Arial" w:hAnsi="Arial" w:cs="Arial"/>
        </w:rPr>
      </w:pPr>
      <w:r w:rsidRPr="00F81F85">
        <w:rPr>
          <w:rFonts w:ascii="Arial" w:hAnsi="Arial" w:cs="Arial"/>
        </w:rPr>
        <w:t>Improving our user interface components for better compatibility with assistive technologies</w:t>
      </w:r>
    </w:p>
    <w:p w14:paraId="061FED2D" w14:textId="65CFBB20" w:rsidR="00BF55DE" w:rsidRPr="00F81F85" w:rsidRDefault="00BF55DE" w:rsidP="00BF55DE">
      <w:pPr>
        <w:pStyle w:val="ListParagraph"/>
        <w:numPr>
          <w:ilvl w:val="0"/>
          <w:numId w:val="22"/>
        </w:numPr>
        <w:rPr>
          <w:rFonts w:ascii="Arial" w:hAnsi="Arial" w:cs="Arial"/>
        </w:rPr>
      </w:pPr>
      <w:r w:rsidRPr="00F81F85">
        <w:rPr>
          <w:rFonts w:ascii="Arial" w:hAnsi="Arial" w:cs="Arial"/>
        </w:rPr>
        <w:t>Navigation and interactivity for keyboard-only users and those using screen readers.</w:t>
      </w:r>
    </w:p>
    <w:p w14:paraId="013C2EA0" w14:textId="5BBB7308" w:rsidR="008C19A0" w:rsidRPr="00F81F85" w:rsidRDefault="00BF55DE" w:rsidP="003108CD">
      <w:pPr>
        <w:pStyle w:val="ListParagraph"/>
        <w:numPr>
          <w:ilvl w:val="0"/>
          <w:numId w:val="22"/>
        </w:numPr>
        <w:rPr>
          <w:rFonts w:ascii="Arial" w:hAnsi="Arial" w:cs="Arial"/>
        </w:rPr>
      </w:pPr>
      <w:r w:rsidRPr="00F81F85">
        <w:rPr>
          <w:rFonts w:ascii="Arial" w:hAnsi="Arial" w:cs="Arial"/>
        </w:rPr>
        <w:t>Design and visual presentation for better readability and usability, especially for those with visual impairments</w:t>
      </w:r>
    </w:p>
    <w:p w14:paraId="043C6C3B" w14:textId="77777777" w:rsidR="00477EE7" w:rsidRPr="000C68DC" w:rsidRDefault="00477EE7" w:rsidP="003108CD">
      <w:pPr>
        <w:rPr>
          <w:rFonts w:ascii="Arial" w:hAnsi="Arial" w:cs="Arial"/>
          <w:b/>
          <w:bCs/>
          <w:color w:val="1F3864" w:themeColor="accent1" w:themeShade="80"/>
        </w:rPr>
      </w:pPr>
      <w:r w:rsidRPr="000C68DC">
        <w:rPr>
          <w:rFonts w:ascii="Arial" w:hAnsi="Arial" w:cs="Arial"/>
          <w:b/>
          <w:bCs/>
          <w:color w:val="1F3864" w:themeColor="accent1" w:themeShade="80"/>
        </w:rPr>
        <w:t>Priorities for 2024</w:t>
      </w:r>
      <w:r w:rsidR="00D50A11" w:rsidRPr="000C68DC">
        <w:rPr>
          <w:rFonts w:ascii="Arial" w:hAnsi="Arial" w:cs="Arial"/>
          <w:b/>
          <w:bCs/>
          <w:color w:val="1F3864" w:themeColor="accent1" w:themeShade="80"/>
        </w:rPr>
        <w:t xml:space="preserve"> and beyond </w:t>
      </w:r>
    </w:p>
    <w:p w14:paraId="33168583" w14:textId="77777777" w:rsidR="00C16852" w:rsidRPr="000C68DC" w:rsidRDefault="00C16852" w:rsidP="00C53306">
      <w:pPr>
        <w:pStyle w:val="ListParagraph"/>
        <w:numPr>
          <w:ilvl w:val="0"/>
          <w:numId w:val="22"/>
        </w:numPr>
        <w:rPr>
          <w:rFonts w:ascii="Arial" w:hAnsi="Arial" w:cs="Arial"/>
        </w:rPr>
      </w:pPr>
      <w:r w:rsidRPr="000C68DC">
        <w:rPr>
          <w:rFonts w:ascii="Arial" w:hAnsi="Arial" w:cs="Arial"/>
        </w:rPr>
        <w:t xml:space="preserve">Publish this plan to increase transparency and accountability </w:t>
      </w:r>
    </w:p>
    <w:p w14:paraId="61951FCA" w14:textId="78325E88" w:rsidR="00D50A11" w:rsidRPr="000C68DC" w:rsidRDefault="00C53306" w:rsidP="00C53306">
      <w:pPr>
        <w:pStyle w:val="ListParagraph"/>
        <w:numPr>
          <w:ilvl w:val="0"/>
          <w:numId w:val="22"/>
        </w:numPr>
        <w:rPr>
          <w:rFonts w:ascii="Arial" w:hAnsi="Arial" w:cs="Arial"/>
        </w:rPr>
      </w:pPr>
      <w:r w:rsidRPr="000C68DC">
        <w:rPr>
          <w:rFonts w:ascii="Arial" w:hAnsi="Arial" w:cs="Arial"/>
        </w:rPr>
        <w:t xml:space="preserve">Further training </w:t>
      </w:r>
      <w:r w:rsidR="00C16852" w:rsidRPr="000C68DC">
        <w:rPr>
          <w:rFonts w:ascii="Arial" w:hAnsi="Arial" w:cs="Arial"/>
        </w:rPr>
        <w:t xml:space="preserve">and resources </w:t>
      </w:r>
      <w:r w:rsidRPr="000C68DC">
        <w:rPr>
          <w:rFonts w:ascii="Arial" w:hAnsi="Arial" w:cs="Arial"/>
        </w:rPr>
        <w:t xml:space="preserve">for Trustees and staff </w:t>
      </w:r>
    </w:p>
    <w:p w14:paraId="7CDF41A8" w14:textId="42AB76D2" w:rsidR="00EA28ED" w:rsidRPr="000C68DC" w:rsidRDefault="00EC0E74" w:rsidP="00EA28ED">
      <w:pPr>
        <w:pStyle w:val="ListParagraph"/>
        <w:numPr>
          <w:ilvl w:val="0"/>
          <w:numId w:val="22"/>
        </w:numPr>
        <w:rPr>
          <w:rFonts w:ascii="Arial" w:hAnsi="Arial" w:cs="Arial"/>
        </w:rPr>
      </w:pPr>
      <w:r w:rsidRPr="000C68DC">
        <w:rPr>
          <w:rFonts w:ascii="Arial" w:hAnsi="Arial" w:cs="Arial"/>
        </w:rPr>
        <w:t xml:space="preserve">Learn from and adapt our small grant scheme to increase </w:t>
      </w:r>
      <w:r w:rsidR="004E3F08" w:rsidRPr="000C68DC">
        <w:rPr>
          <w:rFonts w:ascii="Arial" w:hAnsi="Arial" w:cs="Arial"/>
        </w:rPr>
        <w:t xml:space="preserve">its impact at supporting </w:t>
      </w:r>
      <w:proofErr w:type="spellStart"/>
      <w:r w:rsidR="004E3F08" w:rsidRPr="000C68DC">
        <w:rPr>
          <w:rFonts w:ascii="Arial" w:hAnsi="Arial" w:cs="Arial"/>
        </w:rPr>
        <w:t>marginali</w:t>
      </w:r>
      <w:r w:rsidR="00147C45" w:rsidRPr="000C68DC">
        <w:rPr>
          <w:rFonts w:ascii="Arial" w:hAnsi="Arial" w:cs="Arial"/>
        </w:rPr>
        <w:t>s</w:t>
      </w:r>
      <w:r w:rsidR="004E3F08" w:rsidRPr="000C68DC">
        <w:rPr>
          <w:rFonts w:ascii="Arial" w:hAnsi="Arial" w:cs="Arial"/>
        </w:rPr>
        <w:t>ed</w:t>
      </w:r>
      <w:proofErr w:type="spellEnd"/>
      <w:r w:rsidR="004E3F08" w:rsidRPr="000C68DC">
        <w:rPr>
          <w:rFonts w:ascii="Arial" w:hAnsi="Arial" w:cs="Arial"/>
        </w:rPr>
        <w:t xml:space="preserve"> groups into the movement. </w:t>
      </w:r>
    </w:p>
    <w:p w14:paraId="6A8BA340" w14:textId="4669359A" w:rsidR="005F56D6" w:rsidRPr="000C68DC" w:rsidRDefault="000E61ED" w:rsidP="00230A06">
      <w:pPr>
        <w:pStyle w:val="ListParagraph"/>
        <w:numPr>
          <w:ilvl w:val="0"/>
          <w:numId w:val="22"/>
        </w:numPr>
        <w:rPr>
          <w:rFonts w:ascii="Arial" w:hAnsi="Arial" w:cs="Arial"/>
        </w:rPr>
      </w:pPr>
      <w:r w:rsidRPr="000C68DC">
        <w:rPr>
          <w:rFonts w:ascii="Arial" w:hAnsi="Arial" w:cs="Arial"/>
        </w:rPr>
        <w:t xml:space="preserve">Further progress on our </w:t>
      </w:r>
      <w:r w:rsidR="005F56D6" w:rsidRPr="000C68DC">
        <w:rPr>
          <w:rFonts w:ascii="Arial" w:hAnsi="Arial" w:cs="Arial"/>
        </w:rPr>
        <w:t xml:space="preserve"> website accessibility </w:t>
      </w:r>
      <w:r w:rsidR="00EA28ED" w:rsidRPr="000C68DC">
        <w:rPr>
          <w:rFonts w:ascii="Arial" w:hAnsi="Arial" w:cs="Arial"/>
        </w:rPr>
        <w:t xml:space="preserve">following website audit </w:t>
      </w:r>
    </w:p>
    <w:p w14:paraId="0709B42E" w14:textId="77777777" w:rsidR="00147C45" w:rsidRPr="000C68DC" w:rsidRDefault="00230A06" w:rsidP="00230A06">
      <w:pPr>
        <w:pStyle w:val="ListParagraph"/>
        <w:numPr>
          <w:ilvl w:val="0"/>
          <w:numId w:val="22"/>
        </w:numPr>
        <w:rPr>
          <w:rFonts w:ascii="Arial" w:hAnsi="Arial" w:cs="Arial"/>
        </w:rPr>
      </w:pPr>
      <w:r w:rsidRPr="000C68DC">
        <w:rPr>
          <w:rFonts w:ascii="Arial" w:hAnsi="Arial" w:cs="Arial"/>
        </w:rPr>
        <w:t xml:space="preserve">Explore options for targets around recruitment diversity targets (staff, Trustees, advisors). </w:t>
      </w:r>
    </w:p>
    <w:p w14:paraId="079DA190" w14:textId="5371DE98" w:rsidR="00230A06" w:rsidRPr="000C68DC" w:rsidRDefault="00EA28ED" w:rsidP="00230A06">
      <w:pPr>
        <w:pStyle w:val="ListParagraph"/>
        <w:numPr>
          <w:ilvl w:val="0"/>
          <w:numId w:val="22"/>
        </w:numPr>
        <w:rPr>
          <w:rFonts w:ascii="Arial" w:hAnsi="Arial" w:cs="Arial"/>
        </w:rPr>
      </w:pPr>
      <w:r w:rsidRPr="000C68DC">
        <w:rPr>
          <w:rFonts w:ascii="Arial" w:hAnsi="Arial" w:cs="Arial"/>
        </w:rPr>
        <w:t xml:space="preserve">Review </w:t>
      </w:r>
      <w:r w:rsidR="0019397B">
        <w:rPr>
          <w:rFonts w:ascii="Arial" w:hAnsi="Arial" w:cs="Arial"/>
        </w:rPr>
        <w:t>DEI</w:t>
      </w:r>
      <w:r w:rsidR="00C16852" w:rsidRPr="000C68DC">
        <w:rPr>
          <w:rFonts w:ascii="Arial" w:hAnsi="Arial" w:cs="Arial"/>
        </w:rPr>
        <w:t xml:space="preserve"> statistics from recent recruitment rounds. </w:t>
      </w:r>
    </w:p>
    <w:p w14:paraId="3285E465" w14:textId="77777777" w:rsidR="00230A06" w:rsidRPr="000C68DC" w:rsidRDefault="003A1204" w:rsidP="00230A06">
      <w:pPr>
        <w:pStyle w:val="ListParagraph"/>
        <w:numPr>
          <w:ilvl w:val="0"/>
          <w:numId w:val="22"/>
        </w:numPr>
        <w:rPr>
          <w:rFonts w:ascii="Arial" w:hAnsi="Arial" w:cs="Arial"/>
        </w:rPr>
      </w:pPr>
      <w:r w:rsidRPr="000C68DC">
        <w:rPr>
          <w:rFonts w:ascii="Arial" w:hAnsi="Arial" w:cs="Arial"/>
        </w:rPr>
        <w:t>Explore ways to make our application processes more supportive and whether we can offer a wider range of application approaches.</w:t>
      </w:r>
    </w:p>
    <w:p w14:paraId="689E8E15" w14:textId="627721C6" w:rsidR="005066AC" w:rsidRDefault="005066AC" w:rsidP="00EA28ED">
      <w:pPr>
        <w:pStyle w:val="ListParagraph"/>
        <w:numPr>
          <w:ilvl w:val="0"/>
          <w:numId w:val="22"/>
        </w:numPr>
        <w:rPr>
          <w:rFonts w:ascii="Arial" w:hAnsi="Arial" w:cs="Arial"/>
        </w:rPr>
      </w:pPr>
      <w:r>
        <w:rPr>
          <w:rFonts w:ascii="Arial" w:hAnsi="Arial" w:cs="Arial"/>
        </w:rPr>
        <w:t xml:space="preserve">Review the idea of paid Trustee positions. </w:t>
      </w:r>
    </w:p>
    <w:p w14:paraId="66CD51C9" w14:textId="0F5786E5" w:rsidR="0048199C" w:rsidRDefault="00EC0E74" w:rsidP="00EA28ED">
      <w:pPr>
        <w:pStyle w:val="ListParagraph"/>
        <w:numPr>
          <w:ilvl w:val="0"/>
          <w:numId w:val="22"/>
        </w:numPr>
        <w:rPr>
          <w:rFonts w:ascii="Arial" w:hAnsi="Arial" w:cs="Arial"/>
        </w:rPr>
      </w:pPr>
      <w:r w:rsidRPr="000C68DC">
        <w:rPr>
          <w:rFonts w:ascii="Arial" w:hAnsi="Arial" w:cs="Arial"/>
        </w:rPr>
        <w:t xml:space="preserve">Review the impact of the </w:t>
      </w:r>
      <w:r w:rsidR="00E830D1" w:rsidRPr="000C68DC">
        <w:rPr>
          <w:rFonts w:ascii="Arial" w:hAnsi="Arial" w:cs="Arial"/>
        </w:rPr>
        <w:t>Associate</w:t>
      </w:r>
      <w:r w:rsidRPr="000C68DC">
        <w:rPr>
          <w:rFonts w:ascii="Arial" w:hAnsi="Arial" w:cs="Arial"/>
        </w:rPr>
        <w:t xml:space="preserve"> Trustee scheme</w:t>
      </w:r>
      <w:r w:rsidR="005066AC">
        <w:rPr>
          <w:rFonts w:ascii="Arial" w:hAnsi="Arial" w:cs="Arial"/>
        </w:rPr>
        <w:t>.</w:t>
      </w:r>
    </w:p>
    <w:p w14:paraId="01047628" w14:textId="77777777" w:rsidR="005066AC" w:rsidRDefault="005066AC" w:rsidP="005066AC">
      <w:pPr>
        <w:rPr>
          <w:rFonts w:ascii="Arial" w:hAnsi="Arial" w:cs="Arial"/>
        </w:rPr>
      </w:pPr>
    </w:p>
    <w:p w14:paraId="55816716" w14:textId="01B223F3" w:rsidR="005066AC" w:rsidRPr="005066AC" w:rsidRDefault="005066AC" w:rsidP="005066AC">
      <w:pPr>
        <w:rPr>
          <w:rFonts w:ascii="Arial" w:hAnsi="Arial" w:cs="Arial"/>
        </w:rPr>
        <w:sectPr w:rsidR="005066AC" w:rsidRPr="005066AC" w:rsidSect="00B24B87">
          <w:footerReference w:type="default" r:id="rId12"/>
          <w:pgSz w:w="12240" w:h="15840"/>
          <w:pgMar w:top="1440" w:right="1440" w:bottom="1440" w:left="1440" w:header="720" w:footer="720" w:gutter="0"/>
          <w:cols w:space="720"/>
          <w:docGrid w:linePitch="360"/>
        </w:sectPr>
      </w:pPr>
    </w:p>
    <w:p w14:paraId="1F136853" w14:textId="568408F8" w:rsidR="00225122" w:rsidRDefault="00814CB9" w:rsidP="00225122">
      <w:pPr>
        <w:pStyle w:val="Heading2"/>
        <w:rPr>
          <w:rFonts w:ascii="Arial" w:hAnsi="Arial" w:cs="Arial"/>
          <w:b/>
          <w:bCs/>
          <w:sz w:val="22"/>
          <w:szCs w:val="22"/>
        </w:rPr>
      </w:pPr>
      <w:r>
        <w:rPr>
          <w:rFonts w:ascii="Arial" w:hAnsi="Arial" w:cs="Arial"/>
          <w:b/>
          <w:bCs/>
          <w:sz w:val="22"/>
          <w:szCs w:val="22"/>
        </w:rPr>
        <w:lastRenderedPageBreak/>
        <w:t xml:space="preserve">Appendix One – Key terms and definitions </w:t>
      </w:r>
    </w:p>
    <w:p w14:paraId="495FD5FC" w14:textId="77777777" w:rsidR="00814CB9" w:rsidRPr="00814CB9" w:rsidRDefault="00814CB9" w:rsidP="00814CB9"/>
    <w:p w14:paraId="4696009C" w14:textId="77777777" w:rsidR="00225122" w:rsidRPr="004E4B64" w:rsidRDefault="00225122" w:rsidP="00225122">
      <w:pPr>
        <w:rPr>
          <w:rFonts w:ascii="Arial" w:hAnsi="Arial" w:cs="Arial"/>
          <w:b/>
          <w:bCs/>
        </w:rPr>
      </w:pPr>
      <w:r w:rsidRPr="004E4B64">
        <w:rPr>
          <w:rFonts w:ascii="Arial" w:hAnsi="Arial" w:cs="Arial"/>
          <w:b/>
          <w:bCs/>
        </w:rPr>
        <w:t xml:space="preserve">Inequality – unequal access to opportunities </w:t>
      </w:r>
    </w:p>
    <w:p w14:paraId="03A22CF4" w14:textId="77777777" w:rsidR="00225122" w:rsidRPr="004E4B64" w:rsidRDefault="00225122" w:rsidP="00225122">
      <w:pPr>
        <w:rPr>
          <w:rFonts w:ascii="Arial" w:hAnsi="Arial" w:cs="Arial"/>
        </w:rPr>
      </w:pPr>
      <w:r w:rsidRPr="004E4B64">
        <w:rPr>
          <w:rFonts w:ascii="Arial" w:hAnsi="Arial" w:cs="Arial"/>
        </w:rPr>
        <w:t xml:space="preserve">Currently the economic system does not work for everyone – it is both the cause and the result of systemic inequality. </w:t>
      </w:r>
    </w:p>
    <w:p w14:paraId="7FA33CAB" w14:textId="77777777" w:rsidR="00225122" w:rsidRPr="004E4B64" w:rsidRDefault="00225122" w:rsidP="00225122">
      <w:pPr>
        <w:rPr>
          <w:rFonts w:ascii="Arial" w:hAnsi="Arial" w:cs="Arial"/>
        </w:rPr>
      </w:pPr>
      <w:r w:rsidRPr="004E4B64">
        <w:rPr>
          <w:rFonts w:ascii="Arial" w:hAnsi="Arial" w:cs="Arial"/>
        </w:rPr>
        <w:t xml:space="preserve">Examples of inequality include: gender and ethnicity pay gaps, the fact that working class individuals less likely to be high income earners despite their abilities and achievements, or the fact that trans people are more likely to be unemployed owing to their gender identity. </w:t>
      </w:r>
    </w:p>
    <w:p w14:paraId="345B5685" w14:textId="77777777" w:rsidR="00225122" w:rsidRPr="004E4B64" w:rsidRDefault="00225122" w:rsidP="00225122">
      <w:pPr>
        <w:rPr>
          <w:rFonts w:ascii="Arial" w:hAnsi="Arial" w:cs="Arial"/>
        </w:rPr>
      </w:pPr>
      <w:r w:rsidRPr="004E4B64">
        <w:rPr>
          <w:rFonts w:ascii="Arial" w:hAnsi="Arial" w:cs="Arial"/>
          <w:b/>
        </w:rPr>
        <w:t>Equality - treating everyone the same</w:t>
      </w:r>
    </w:p>
    <w:p w14:paraId="2F130376" w14:textId="77777777" w:rsidR="00225122" w:rsidRPr="004E4B64" w:rsidRDefault="00225122" w:rsidP="00225122">
      <w:pPr>
        <w:rPr>
          <w:rFonts w:ascii="Arial" w:hAnsi="Arial" w:cs="Arial"/>
        </w:rPr>
      </w:pPr>
      <w:r w:rsidRPr="004E4B64">
        <w:rPr>
          <w:rFonts w:ascii="Arial" w:hAnsi="Arial" w:cs="Arial"/>
        </w:rPr>
        <w:t xml:space="preserve">Many people conceive of equality as treating everyone the same, however, there are individuals and groups of people who do not start from the same starting point. Therefore, it is impossible to achieve social justice through equality alone. However, we should recognise that it has been powerful tool in creating an increased respect to </w:t>
      </w:r>
      <w:proofErr w:type="spellStart"/>
      <w:r w:rsidRPr="004E4B64">
        <w:rPr>
          <w:rFonts w:ascii="Arial" w:hAnsi="Arial" w:cs="Arial"/>
        </w:rPr>
        <w:t>marginalised</w:t>
      </w:r>
      <w:proofErr w:type="spellEnd"/>
      <w:r w:rsidRPr="004E4B64">
        <w:rPr>
          <w:rFonts w:ascii="Arial" w:hAnsi="Arial" w:cs="Arial"/>
        </w:rPr>
        <w:t xml:space="preserve"> people.</w:t>
      </w:r>
    </w:p>
    <w:p w14:paraId="077882DD" w14:textId="77777777" w:rsidR="00225122" w:rsidRPr="004E4B64" w:rsidRDefault="00225122" w:rsidP="00225122">
      <w:pPr>
        <w:rPr>
          <w:rFonts w:ascii="Arial" w:hAnsi="Arial" w:cs="Arial"/>
        </w:rPr>
      </w:pPr>
      <w:r w:rsidRPr="004E4B64">
        <w:rPr>
          <w:rFonts w:ascii="Arial" w:hAnsi="Arial" w:cs="Arial"/>
        </w:rPr>
        <w:t xml:space="preserve">Examples of equality include: horizontal economic theories, Equality Act (2010), </w:t>
      </w:r>
    </w:p>
    <w:p w14:paraId="35410638" w14:textId="77777777" w:rsidR="00225122" w:rsidRPr="004E4B64" w:rsidRDefault="00225122" w:rsidP="00225122">
      <w:pPr>
        <w:rPr>
          <w:rFonts w:ascii="Arial" w:hAnsi="Arial" w:cs="Arial"/>
          <w:b/>
        </w:rPr>
      </w:pPr>
      <w:r w:rsidRPr="004E4B64">
        <w:rPr>
          <w:rFonts w:ascii="Arial" w:hAnsi="Arial" w:cs="Arial"/>
          <w:b/>
        </w:rPr>
        <w:t xml:space="preserve">Equity - is when you apply a range of tools to address inequality </w:t>
      </w:r>
    </w:p>
    <w:p w14:paraId="1A985316" w14:textId="77777777" w:rsidR="00225122" w:rsidRPr="004E4B64" w:rsidRDefault="00225122" w:rsidP="00225122">
      <w:pPr>
        <w:rPr>
          <w:rFonts w:ascii="Arial" w:hAnsi="Arial" w:cs="Arial"/>
        </w:rPr>
      </w:pPr>
      <w:r w:rsidRPr="004E4B64">
        <w:rPr>
          <w:rFonts w:ascii="Arial" w:hAnsi="Arial" w:cs="Arial"/>
        </w:rPr>
        <w:t xml:space="preserve">Whilst equality treats everyone in the same way, equity seeks to understand and give people what they need as a means of ensuring fairness. </w:t>
      </w:r>
    </w:p>
    <w:p w14:paraId="60B82412" w14:textId="77777777" w:rsidR="00225122" w:rsidRPr="004E4B64" w:rsidRDefault="00225122" w:rsidP="00225122">
      <w:pPr>
        <w:rPr>
          <w:rFonts w:ascii="Arial" w:hAnsi="Arial" w:cs="Arial"/>
        </w:rPr>
      </w:pPr>
      <w:r w:rsidRPr="004E4B64">
        <w:rPr>
          <w:rFonts w:ascii="Arial" w:hAnsi="Arial" w:cs="Arial"/>
        </w:rPr>
        <w:t xml:space="preserve">It is important for us to look at other models to achieve equality through an equity and social justice lens, we do not have all the answers and we believe that there are multiple ways in which to achieve this. At the time of this writing the Foundation feels that it needs to sit within the equity space, as it is a new way of thinking for the foundation. </w:t>
      </w:r>
    </w:p>
    <w:p w14:paraId="134C9F68" w14:textId="77777777" w:rsidR="00225122" w:rsidRPr="004E4B64" w:rsidRDefault="00225122" w:rsidP="00225122">
      <w:pPr>
        <w:rPr>
          <w:rFonts w:ascii="Arial" w:hAnsi="Arial" w:cs="Arial"/>
          <w:b/>
        </w:rPr>
      </w:pPr>
      <w:r w:rsidRPr="004E4B64">
        <w:rPr>
          <w:rFonts w:ascii="Arial" w:hAnsi="Arial" w:cs="Arial"/>
          <w:b/>
          <w:bCs/>
        </w:rPr>
        <w:t xml:space="preserve">Social Justice – everyone being able to access tools and opportunities and reach their full potential </w:t>
      </w:r>
    </w:p>
    <w:p w14:paraId="7D8C1C97" w14:textId="77777777" w:rsidR="00225122" w:rsidRPr="004E4B64" w:rsidRDefault="00225122" w:rsidP="00225122">
      <w:pPr>
        <w:rPr>
          <w:rFonts w:ascii="Arial" w:hAnsi="Arial" w:cs="Arial"/>
        </w:rPr>
      </w:pPr>
      <w:r w:rsidRPr="004E4B64">
        <w:rPr>
          <w:rFonts w:ascii="Arial" w:hAnsi="Arial" w:cs="Arial"/>
        </w:rPr>
        <w:t xml:space="preserve">We seek to remove the barriers that prevent equity and equality by creating the conditions for change to occur. We do not have a model, as we believe this would become reductionist in our approach and not reflect the communities we seek to serve. </w:t>
      </w:r>
    </w:p>
    <w:p w14:paraId="0331B576" w14:textId="77777777" w:rsidR="00225122" w:rsidRPr="004E4B64" w:rsidRDefault="00225122" w:rsidP="00225122">
      <w:pPr>
        <w:rPr>
          <w:rFonts w:ascii="Arial" w:hAnsi="Arial" w:cs="Arial"/>
        </w:rPr>
      </w:pPr>
      <w:r w:rsidRPr="004E4B64">
        <w:rPr>
          <w:rFonts w:ascii="Arial" w:hAnsi="Arial" w:cs="Arial"/>
        </w:rPr>
        <w:t xml:space="preserve">We would eventually like to fix the economic system by removing barriers and ensuring people having both tools and opportunities to influence and be equally part of the economy. We can do this by creating  an approach which seeks to remove the barriers that prevent equality. </w:t>
      </w:r>
    </w:p>
    <w:p w14:paraId="250B12DC" w14:textId="77777777" w:rsidR="00225122" w:rsidRPr="004E4B64" w:rsidRDefault="00225122" w:rsidP="00225122">
      <w:pPr>
        <w:rPr>
          <w:rFonts w:ascii="Arial" w:hAnsi="Arial" w:cs="Arial"/>
        </w:rPr>
      </w:pPr>
      <w:r w:rsidRPr="004E4B64">
        <w:rPr>
          <w:rFonts w:ascii="Arial" w:hAnsi="Arial" w:cs="Arial"/>
        </w:rPr>
        <w:t xml:space="preserve">It should be noted that we see environmental and sustainability issues as a social justice issue. </w:t>
      </w:r>
    </w:p>
    <w:p w14:paraId="34DF5518" w14:textId="77777777" w:rsidR="00225122" w:rsidRPr="004E4B64" w:rsidRDefault="00225122" w:rsidP="00225122">
      <w:pPr>
        <w:rPr>
          <w:rFonts w:ascii="Arial" w:hAnsi="Arial" w:cs="Arial"/>
        </w:rPr>
      </w:pPr>
      <w:r w:rsidRPr="004E4B64">
        <w:rPr>
          <w:rFonts w:ascii="Arial" w:hAnsi="Arial" w:cs="Arial"/>
        </w:rPr>
        <w:t>Below is an illustration which nicely demonstrates these definitions:</w:t>
      </w:r>
    </w:p>
    <w:p w14:paraId="76D05C06" w14:textId="77777777" w:rsidR="00225122" w:rsidRPr="004E4B64" w:rsidRDefault="00225122" w:rsidP="00225122">
      <w:pPr>
        <w:rPr>
          <w:rFonts w:ascii="Arial" w:hAnsi="Arial" w:cs="Arial"/>
          <w:b/>
          <w:bCs/>
        </w:rPr>
      </w:pPr>
      <w:r w:rsidRPr="004E4B64">
        <w:rPr>
          <w:rFonts w:ascii="Arial" w:hAnsi="Arial" w:cs="Arial"/>
          <w:noProof/>
        </w:rPr>
        <w:lastRenderedPageBreak/>
        <w:drawing>
          <wp:inline distT="0" distB="0" distL="0" distR="0" wp14:anchorId="32673802" wp14:editId="3CDC78DF">
            <wp:extent cx="5943600" cy="3347085"/>
            <wp:effectExtent l="0" t="0" r="0" b="5715"/>
            <wp:docPr id="1" name="Picture 1" descr="Teaching the Difference Between Equality, Equity, and Justice in Preschool  - Paper Pinecone Blog&#10;&#10;1st Square: Inequality - an apple tree is slighted to one person. Apples are only falling to that one person. &#10;2nd Square: Equality: image shows two people on the same ladder however the tree is slanted more to one individual. The other individual cannot pick the apples. &#10;3. Equity - both people have ladders and both people are able to access the tree, however one person has less apples to pick from. &#10;4. Social Justice - The tree is now upright, there are two ladders and an equal access to the apples on th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aching the Difference Between Equality, Equity, and Justice in Preschool  - Paper Pinecone Blog&#10;&#10;1st Square: Inequality - an apple tree is slighted to one person. Apples are only falling to that one person. &#10;2nd Square: Equality: image shows two people on the same ladder however the tree is slanted more to one individual. The other individual cannot pick the apples. &#10;3. Equity - both people have ladders and both people are able to access the tree, however one person has less apples to pick from. &#10;4. Social Justice - The tree is now upright, there are two ladders and an equal access to the apples on the tre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47085"/>
                    </a:xfrm>
                    <a:prstGeom prst="rect">
                      <a:avLst/>
                    </a:prstGeom>
                    <a:noFill/>
                    <a:ln>
                      <a:noFill/>
                    </a:ln>
                  </pic:spPr>
                </pic:pic>
              </a:graphicData>
            </a:graphic>
          </wp:inline>
        </w:drawing>
      </w:r>
      <w:r w:rsidRPr="004E4B64">
        <w:rPr>
          <w:rFonts w:ascii="Arial" w:hAnsi="Arial" w:cs="Arial"/>
        </w:rPr>
        <w:br/>
      </w:r>
    </w:p>
    <w:p w14:paraId="3B6208C8" w14:textId="77777777" w:rsidR="00225122" w:rsidRPr="004E4B64" w:rsidRDefault="00225122" w:rsidP="003108CD">
      <w:pPr>
        <w:rPr>
          <w:rFonts w:ascii="Arial" w:hAnsi="Arial" w:cs="Arial"/>
          <w:b/>
          <w:bCs/>
        </w:rPr>
      </w:pPr>
    </w:p>
    <w:p w14:paraId="4C9ACD3B" w14:textId="77777777" w:rsidR="00225122" w:rsidRPr="004E4B64" w:rsidRDefault="00225122" w:rsidP="003108CD">
      <w:pPr>
        <w:rPr>
          <w:rFonts w:ascii="Arial" w:hAnsi="Arial" w:cs="Arial"/>
          <w:b/>
          <w:bCs/>
        </w:rPr>
      </w:pPr>
    </w:p>
    <w:p w14:paraId="0D1CA5DB" w14:textId="77777777" w:rsidR="00225122" w:rsidRDefault="00225122" w:rsidP="003108CD">
      <w:pPr>
        <w:rPr>
          <w:rFonts w:ascii="Arial" w:hAnsi="Arial" w:cs="Arial"/>
          <w:b/>
          <w:bCs/>
        </w:rPr>
      </w:pPr>
    </w:p>
    <w:p w14:paraId="49C17150" w14:textId="77777777" w:rsidR="00814CB9" w:rsidRDefault="00814CB9" w:rsidP="003108CD">
      <w:pPr>
        <w:rPr>
          <w:rFonts w:ascii="Arial" w:hAnsi="Arial" w:cs="Arial"/>
          <w:b/>
          <w:bCs/>
        </w:rPr>
      </w:pPr>
    </w:p>
    <w:p w14:paraId="2DF407D0" w14:textId="77777777" w:rsidR="00814CB9" w:rsidRDefault="00814CB9" w:rsidP="003108CD">
      <w:pPr>
        <w:rPr>
          <w:rFonts w:ascii="Arial" w:hAnsi="Arial" w:cs="Arial"/>
          <w:b/>
          <w:bCs/>
        </w:rPr>
      </w:pPr>
    </w:p>
    <w:p w14:paraId="7649B75E" w14:textId="77777777" w:rsidR="00814CB9" w:rsidRDefault="00814CB9" w:rsidP="003108CD">
      <w:pPr>
        <w:rPr>
          <w:rFonts w:ascii="Arial" w:hAnsi="Arial" w:cs="Arial"/>
          <w:b/>
          <w:bCs/>
        </w:rPr>
      </w:pPr>
    </w:p>
    <w:p w14:paraId="0218438D" w14:textId="480812B5" w:rsidR="003108CD" w:rsidRPr="00633BE9" w:rsidRDefault="00814CB9" w:rsidP="003108CD">
      <w:pPr>
        <w:rPr>
          <w:rFonts w:ascii="Arial" w:hAnsi="Arial" w:cs="Arial"/>
          <w:b/>
          <w:bCs/>
          <w:color w:val="1F3864" w:themeColor="accent1" w:themeShade="80"/>
        </w:rPr>
      </w:pPr>
      <w:r w:rsidRPr="00633BE9">
        <w:rPr>
          <w:rFonts w:ascii="Arial" w:hAnsi="Arial" w:cs="Arial"/>
          <w:b/>
          <w:bCs/>
          <w:color w:val="1F3864" w:themeColor="accent1" w:themeShade="80"/>
        </w:rPr>
        <w:t>Appendix Two</w:t>
      </w:r>
      <w:r w:rsidR="00633BE9" w:rsidRPr="00633BE9">
        <w:rPr>
          <w:rFonts w:ascii="Arial" w:hAnsi="Arial" w:cs="Arial"/>
          <w:b/>
          <w:bCs/>
          <w:color w:val="1F3864" w:themeColor="accent1" w:themeShade="80"/>
        </w:rPr>
        <w:t xml:space="preserve">: </w:t>
      </w:r>
      <w:r w:rsidR="003108CD" w:rsidRPr="00633BE9">
        <w:rPr>
          <w:rFonts w:ascii="Arial" w:hAnsi="Arial" w:cs="Arial"/>
          <w:b/>
          <w:bCs/>
          <w:color w:val="1F3864" w:themeColor="accent1" w:themeShade="80"/>
        </w:rPr>
        <w:t>Meyer Spectrum Tool (adapted)</w:t>
      </w:r>
    </w:p>
    <w:p w14:paraId="77E433B6" w14:textId="74767193" w:rsidR="003108CD" w:rsidRPr="004E4B64" w:rsidRDefault="003108CD" w:rsidP="003108CD">
      <w:pPr>
        <w:rPr>
          <w:rFonts w:ascii="Arial" w:hAnsi="Arial" w:cs="Arial"/>
        </w:rPr>
      </w:pPr>
      <w:r w:rsidRPr="004E4B64">
        <w:rPr>
          <w:rFonts w:ascii="Arial" w:hAnsi="Arial" w:cs="Arial"/>
        </w:rPr>
        <w:t>We are using this tool as grounding</w:t>
      </w:r>
      <w:r w:rsidR="006216ED" w:rsidRPr="004E4B64">
        <w:rPr>
          <w:rFonts w:ascii="Arial" w:hAnsi="Arial" w:cs="Arial"/>
        </w:rPr>
        <w:t xml:space="preserve"> and reflective</w:t>
      </w:r>
      <w:r w:rsidRPr="004E4B64">
        <w:rPr>
          <w:rFonts w:ascii="Arial" w:hAnsi="Arial" w:cs="Arial"/>
        </w:rPr>
        <w:t xml:space="preserve"> exercise to see where we are and where we need to get too. </w:t>
      </w:r>
    </w:p>
    <w:tbl>
      <w:tblPr>
        <w:tblStyle w:val="TableGrid"/>
        <w:tblW w:w="0" w:type="auto"/>
        <w:tblLook w:val="04A0" w:firstRow="1" w:lastRow="0" w:firstColumn="1" w:lastColumn="0" w:noHBand="0" w:noVBand="1"/>
      </w:tblPr>
      <w:tblGrid>
        <w:gridCol w:w="2637"/>
        <w:gridCol w:w="1970"/>
        <w:gridCol w:w="2013"/>
        <w:gridCol w:w="2247"/>
        <w:gridCol w:w="2010"/>
        <w:gridCol w:w="2073"/>
      </w:tblGrid>
      <w:tr w:rsidR="006216ED" w:rsidRPr="004E4B64" w14:paraId="4FD38323" w14:textId="77777777" w:rsidTr="005365DC">
        <w:tc>
          <w:tcPr>
            <w:tcW w:w="2158" w:type="dxa"/>
          </w:tcPr>
          <w:p w14:paraId="08A0D5DE" w14:textId="77777777" w:rsidR="003108CD" w:rsidRPr="004E4B64" w:rsidRDefault="003108CD" w:rsidP="005365DC">
            <w:pPr>
              <w:rPr>
                <w:rFonts w:ascii="Arial" w:hAnsi="Arial" w:cs="Arial"/>
                <w:b/>
                <w:bCs/>
              </w:rPr>
            </w:pPr>
            <w:r w:rsidRPr="004E4B64">
              <w:rPr>
                <w:rFonts w:ascii="Arial" w:hAnsi="Arial" w:cs="Arial"/>
                <w:b/>
                <w:bCs/>
              </w:rPr>
              <w:lastRenderedPageBreak/>
              <w:t xml:space="preserve">Equity and Social Justice Component </w:t>
            </w:r>
          </w:p>
        </w:tc>
        <w:tc>
          <w:tcPr>
            <w:tcW w:w="2158" w:type="dxa"/>
          </w:tcPr>
          <w:p w14:paraId="1D395CB9" w14:textId="77777777" w:rsidR="003108CD" w:rsidRPr="004E4B64" w:rsidRDefault="003108CD" w:rsidP="005365DC">
            <w:pPr>
              <w:rPr>
                <w:rFonts w:ascii="Arial" w:hAnsi="Arial" w:cs="Arial"/>
                <w:b/>
                <w:bCs/>
              </w:rPr>
            </w:pPr>
            <w:r w:rsidRPr="004E4B64">
              <w:rPr>
                <w:rFonts w:ascii="Arial" w:hAnsi="Arial" w:cs="Arial"/>
                <w:b/>
                <w:bCs/>
              </w:rPr>
              <w:t>Not Yet Started</w:t>
            </w:r>
          </w:p>
        </w:tc>
        <w:tc>
          <w:tcPr>
            <w:tcW w:w="2158" w:type="dxa"/>
          </w:tcPr>
          <w:p w14:paraId="3CA6EC17" w14:textId="77777777" w:rsidR="003108CD" w:rsidRPr="004E4B64" w:rsidRDefault="003108CD" w:rsidP="005365DC">
            <w:pPr>
              <w:rPr>
                <w:rFonts w:ascii="Arial" w:hAnsi="Arial" w:cs="Arial"/>
                <w:b/>
                <w:bCs/>
              </w:rPr>
            </w:pPr>
            <w:r w:rsidRPr="004E4B64">
              <w:rPr>
                <w:rFonts w:ascii="Arial" w:hAnsi="Arial" w:cs="Arial"/>
                <w:b/>
                <w:bCs/>
              </w:rPr>
              <w:t>Ready to Start</w:t>
            </w:r>
          </w:p>
        </w:tc>
        <w:tc>
          <w:tcPr>
            <w:tcW w:w="2158" w:type="dxa"/>
          </w:tcPr>
          <w:p w14:paraId="6ABC01C0" w14:textId="77777777" w:rsidR="003108CD" w:rsidRPr="004E4B64" w:rsidRDefault="003108CD" w:rsidP="005365DC">
            <w:pPr>
              <w:rPr>
                <w:rFonts w:ascii="Arial" w:hAnsi="Arial" w:cs="Arial"/>
                <w:b/>
                <w:bCs/>
              </w:rPr>
            </w:pPr>
            <w:r w:rsidRPr="004E4B64">
              <w:rPr>
                <w:rFonts w:ascii="Arial" w:hAnsi="Arial" w:cs="Arial"/>
                <w:b/>
                <w:bCs/>
              </w:rPr>
              <w:t>Launched</w:t>
            </w:r>
          </w:p>
        </w:tc>
        <w:tc>
          <w:tcPr>
            <w:tcW w:w="2159" w:type="dxa"/>
          </w:tcPr>
          <w:p w14:paraId="499C02F5" w14:textId="77777777" w:rsidR="003108CD" w:rsidRPr="004E4B64" w:rsidRDefault="003108CD" w:rsidP="005365DC">
            <w:pPr>
              <w:rPr>
                <w:rFonts w:ascii="Arial" w:hAnsi="Arial" w:cs="Arial"/>
                <w:b/>
                <w:bCs/>
              </w:rPr>
            </w:pPr>
            <w:r w:rsidRPr="004E4B64">
              <w:rPr>
                <w:rFonts w:ascii="Arial" w:hAnsi="Arial" w:cs="Arial"/>
                <w:b/>
                <w:bCs/>
              </w:rPr>
              <w:t>Well on the Way</w:t>
            </w:r>
          </w:p>
        </w:tc>
        <w:tc>
          <w:tcPr>
            <w:tcW w:w="2159" w:type="dxa"/>
          </w:tcPr>
          <w:p w14:paraId="012A538A" w14:textId="77777777" w:rsidR="003108CD" w:rsidRPr="004E4B64" w:rsidRDefault="003108CD" w:rsidP="005365DC">
            <w:pPr>
              <w:rPr>
                <w:rFonts w:ascii="Arial" w:hAnsi="Arial" w:cs="Arial"/>
                <w:b/>
                <w:bCs/>
              </w:rPr>
            </w:pPr>
            <w:r w:rsidRPr="004E4B64">
              <w:rPr>
                <w:rFonts w:ascii="Arial" w:hAnsi="Arial" w:cs="Arial"/>
                <w:b/>
                <w:bCs/>
              </w:rPr>
              <w:t>Exemplary or Leading</w:t>
            </w:r>
          </w:p>
        </w:tc>
      </w:tr>
      <w:tr w:rsidR="006216ED" w:rsidRPr="004E4B64" w14:paraId="4E5A1A2C" w14:textId="77777777" w:rsidTr="005365DC">
        <w:tc>
          <w:tcPr>
            <w:tcW w:w="2158" w:type="dxa"/>
          </w:tcPr>
          <w:p w14:paraId="005AC3CA" w14:textId="77777777" w:rsidR="003108CD" w:rsidRPr="004E4B64" w:rsidRDefault="003108CD" w:rsidP="005365DC">
            <w:pPr>
              <w:rPr>
                <w:rFonts w:ascii="Arial" w:hAnsi="Arial" w:cs="Arial"/>
              </w:rPr>
            </w:pPr>
            <w:r w:rsidRPr="004E4B64">
              <w:rPr>
                <w:rFonts w:ascii="Arial" w:hAnsi="Arial" w:cs="Arial"/>
              </w:rPr>
              <w:t>Equity and Social Justice Vision</w:t>
            </w:r>
          </w:p>
        </w:tc>
        <w:tc>
          <w:tcPr>
            <w:tcW w:w="2158" w:type="dxa"/>
          </w:tcPr>
          <w:p w14:paraId="3515D4CE" w14:textId="77777777" w:rsidR="003108CD" w:rsidRPr="004E4B64" w:rsidRDefault="003108CD" w:rsidP="005365DC">
            <w:pPr>
              <w:rPr>
                <w:rFonts w:ascii="Arial" w:hAnsi="Arial" w:cs="Arial"/>
              </w:rPr>
            </w:pPr>
            <w:r w:rsidRPr="004E4B64">
              <w:rPr>
                <w:rFonts w:ascii="Arial" w:hAnsi="Arial" w:cs="Arial"/>
              </w:rPr>
              <w:t xml:space="preserve">Does not see it as relevant </w:t>
            </w:r>
          </w:p>
        </w:tc>
        <w:tc>
          <w:tcPr>
            <w:tcW w:w="2158" w:type="dxa"/>
            <w:shd w:val="clear" w:color="auto" w:fill="FFFF00"/>
          </w:tcPr>
          <w:p w14:paraId="21DB0D9B" w14:textId="77777777" w:rsidR="003108CD" w:rsidRPr="004E4B64" w:rsidRDefault="003108CD" w:rsidP="005365DC">
            <w:pPr>
              <w:rPr>
                <w:rFonts w:ascii="Arial" w:hAnsi="Arial" w:cs="Arial"/>
              </w:rPr>
            </w:pPr>
            <w:r w:rsidRPr="004E4B64">
              <w:rPr>
                <w:rFonts w:ascii="Arial" w:hAnsi="Arial" w:cs="Arial"/>
              </w:rPr>
              <w:t xml:space="preserve">We </w:t>
            </w:r>
            <w:proofErr w:type="spellStart"/>
            <w:r w:rsidRPr="004E4B64">
              <w:rPr>
                <w:rFonts w:ascii="Arial" w:hAnsi="Arial" w:cs="Arial"/>
              </w:rPr>
              <w:t>Recongise</w:t>
            </w:r>
            <w:proofErr w:type="spellEnd"/>
            <w:r w:rsidRPr="004E4B64">
              <w:rPr>
                <w:rFonts w:ascii="Arial" w:hAnsi="Arial" w:cs="Arial"/>
              </w:rPr>
              <w:t xml:space="preserve"> the importance of Equity and Social and we are complementing next steps</w:t>
            </w:r>
          </w:p>
          <w:p w14:paraId="50AB1446" w14:textId="77777777" w:rsidR="005331BC" w:rsidRPr="004E4B64" w:rsidRDefault="005331BC" w:rsidP="005365DC">
            <w:pPr>
              <w:rPr>
                <w:rFonts w:ascii="Arial" w:hAnsi="Arial" w:cs="Arial"/>
              </w:rPr>
            </w:pPr>
          </w:p>
          <w:p w14:paraId="2191B410" w14:textId="77C20116" w:rsidR="005331BC" w:rsidRPr="004E4B64" w:rsidRDefault="005331BC" w:rsidP="005365DC">
            <w:pPr>
              <w:rPr>
                <w:rFonts w:ascii="Arial" w:hAnsi="Arial" w:cs="Arial"/>
              </w:rPr>
            </w:pPr>
            <w:r w:rsidRPr="004E4B64">
              <w:rPr>
                <w:rFonts w:ascii="Arial" w:hAnsi="Arial" w:cs="Arial"/>
              </w:rPr>
              <w:t>[We are developing an action plan]</w:t>
            </w:r>
          </w:p>
        </w:tc>
        <w:tc>
          <w:tcPr>
            <w:tcW w:w="2158" w:type="dxa"/>
          </w:tcPr>
          <w:p w14:paraId="6DB587C7" w14:textId="77777777" w:rsidR="003108CD" w:rsidRPr="004E4B64" w:rsidRDefault="003108CD" w:rsidP="005365DC">
            <w:pPr>
              <w:rPr>
                <w:rFonts w:ascii="Arial" w:hAnsi="Arial" w:cs="Arial"/>
              </w:rPr>
            </w:pPr>
            <w:r w:rsidRPr="004E4B64">
              <w:rPr>
                <w:rFonts w:ascii="Arial" w:hAnsi="Arial" w:cs="Arial"/>
              </w:rPr>
              <w:t>Equity and Social Justice programme launched</w:t>
            </w:r>
          </w:p>
        </w:tc>
        <w:tc>
          <w:tcPr>
            <w:tcW w:w="2159" w:type="dxa"/>
          </w:tcPr>
          <w:p w14:paraId="6826BF72" w14:textId="77777777" w:rsidR="003108CD" w:rsidRPr="004E4B64" w:rsidRDefault="003108CD" w:rsidP="005365DC">
            <w:pPr>
              <w:rPr>
                <w:rFonts w:ascii="Arial" w:hAnsi="Arial" w:cs="Arial"/>
              </w:rPr>
            </w:pPr>
            <w:r w:rsidRPr="004E4B64">
              <w:rPr>
                <w:rFonts w:ascii="Arial" w:hAnsi="Arial" w:cs="Arial"/>
              </w:rPr>
              <w:t>Have developed Equity and Social justice and is integrated within our work</w:t>
            </w:r>
          </w:p>
        </w:tc>
        <w:tc>
          <w:tcPr>
            <w:tcW w:w="2159" w:type="dxa"/>
          </w:tcPr>
          <w:p w14:paraId="318B76D2" w14:textId="77777777" w:rsidR="003108CD" w:rsidRPr="004E4B64" w:rsidRDefault="003108CD" w:rsidP="005365DC">
            <w:pPr>
              <w:rPr>
                <w:rFonts w:ascii="Arial" w:hAnsi="Arial" w:cs="Arial"/>
              </w:rPr>
            </w:pPr>
            <w:r w:rsidRPr="004E4B64">
              <w:rPr>
                <w:rFonts w:ascii="Arial" w:hAnsi="Arial" w:cs="Arial"/>
              </w:rPr>
              <w:t xml:space="preserve">Have integrated Equity and Social Justice within our organisational mission and statements, and these are being actively used. </w:t>
            </w:r>
          </w:p>
        </w:tc>
      </w:tr>
      <w:tr w:rsidR="006216ED" w:rsidRPr="004E4B64" w14:paraId="0CC24485" w14:textId="77777777" w:rsidTr="005331BC">
        <w:tc>
          <w:tcPr>
            <w:tcW w:w="2158" w:type="dxa"/>
          </w:tcPr>
          <w:p w14:paraId="71AAF98D" w14:textId="77777777" w:rsidR="003108CD" w:rsidRPr="004E4B64" w:rsidRDefault="003108CD" w:rsidP="005365DC">
            <w:pPr>
              <w:rPr>
                <w:rFonts w:ascii="Arial" w:hAnsi="Arial" w:cs="Arial"/>
              </w:rPr>
            </w:pPr>
            <w:r w:rsidRPr="004E4B64">
              <w:rPr>
                <w:rFonts w:ascii="Arial" w:hAnsi="Arial" w:cs="Arial"/>
              </w:rPr>
              <w:t xml:space="preserve">Commitment </w:t>
            </w:r>
          </w:p>
        </w:tc>
        <w:tc>
          <w:tcPr>
            <w:tcW w:w="2158" w:type="dxa"/>
          </w:tcPr>
          <w:p w14:paraId="473481D2" w14:textId="77777777" w:rsidR="003108CD" w:rsidRPr="004E4B64" w:rsidRDefault="003108CD" w:rsidP="005365DC">
            <w:pPr>
              <w:rPr>
                <w:rFonts w:ascii="Arial" w:hAnsi="Arial" w:cs="Arial"/>
              </w:rPr>
            </w:pPr>
            <w:r w:rsidRPr="004E4B64">
              <w:rPr>
                <w:rFonts w:ascii="Arial" w:hAnsi="Arial" w:cs="Arial"/>
              </w:rPr>
              <w:t>Does not have an interest in advancing DEI work</w:t>
            </w:r>
          </w:p>
        </w:tc>
        <w:tc>
          <w:tcPr>
            <w:tcW w:w="2158" w:type="dxa"/>
            <w:shd w:val="clear" w:color="auto" w:fill="FFFF00"/>
          </w:tcPr>
          <w:p w14:paraId="2D08569B" w14:textId="77777777" w:rsidR="003108CD" w:rsidRPr="004E4B64" w:rsidRDefault="003108CD" w:rsidP="005365DC">
            <w:pPr>
              <w:rPr>
                <w:rFonts w:ascii="Arial" w:hAnsi="Arial" w:cs="Arial"/>
              </w:rPr>
            </w:pPr>
            <w:r w:rsidRPr="004E4B64">
              <w:rPr>
                <w:rFonts w:ascii="Arial" w:hAnsi="Arial" w:cs="Arial"/>
              </w:rPr>
              <w:t>Is interested in advancing equity and social justice work and is considering how to do so</w:t>
            </w:r>
          </w:p>
          <w:p w14:paraId="7D40E3B8" w14:textId="77777777" w:rsidR="005331BC" w:rsidRPr="004E4B64" w:rsidRDefault="005331BC" w:rsidP="005365DC">
            <w:pPr>
              <w:rPr>
                <w:rFonts w:ascii="Arial" w:hAnsi="Arial" w:cs="Arial"/>
              </w:rPr>
            </w:pPr>
          </w:p>
          <w:p w14:paraId="446528D6" w14:textId="3D6CF584" w:rsidR="005331BC" w:rsidRPr="004E4B64" w:rsidRDefault="005331BC" w:rsidP="005365DC">
            <w:pPr>
              <w:rPr>
                <w:rFonts w:ascii="Arial" w:hAnsi="Arial" w:cs="Arial"/>
              </w:rPr>
            </w:pPr>
            <w:r w:rsidRPr="004E4B64">
              <w:rPr>
                <w:rFonts w:ascii="Arial" w:hAnsi="Arial" w:cs="Arial"/>
              </w:rPr>
              <w:t>[We are developing an action plan]</w:t>
            </w:r>
          </w:p>
        </w:tc>
        <w:tc>
          <w:tcPr>
            <w:tcW w:w="2158" w:type="dxa"/>
            <w:shd w:val="clear" w:color="auto" w:fill="auto"/>
          </w:tcPr>
          <w:p w14:paraId="59EDB0A4" w14:textId="77777777" w:rsidR="003108CD" w:rsidRPr="004E4B64" w:rsidRDefault="003108CD" w:rsidP="005365DC">
            <w:pPr>
              <w:rPr>
                <w:rFonts w:ascii="Arial" w:hAnsi="Arial" w:cs="Arial"/>
              </w:rPr>
            </w:pPr>
            <w:r w:rsidRPr="004E4B64">
              <w:rPr>
                <w:rFonts w:ascii="Arial" w:hAnsi="Arial" w:cs="Arial"/>
              </w:rPr>
              <w:t xml:space="preserve">Interested in advancing equity and social justice work and has put some strategies or actions in motion </w:t>
            </w:r>
          </w:p>
          <w:p w14:paraId="77DC6185" w14:textId="68B09915" w:rsidR="005331BC" w:rsidRPr="004E4B64" w:rsidRDefault="005331BC" w:rsidP="005365DC">
            <w:pPr>
              <w:rPr>
                <w:rFonts w:ascii="Arial" w:hAnsi="Arial" w:cs="Arial"/>
              </w:rPr>
            </w:pPr>
          </w:p>
        </w:tc>
        <w:tc>
          <w:tcPr>
            <w:tcW w:w="2159" w:type="dxa"/>
          </w:tcPr>
          <w:p w14:paraId="5C962BF8" w14:textId="77777777" w:rsidR="003108CD" w:rsidRPr="004E4B64" w:rsidRDefault="003108CD" w:rsidP="005365DC">
            <w:pPr>
              <w:rPr>
                <w:rFonts w:ascii="Arial" w:hAnsi="Arial" w:cs="Arial"/>
              </w:rPr>
            </w:pPr>
            <w:r w:rsidRPr="004E4B64">
              <w:rPr>
                <w:rFonts w:ascii="Arial" w:hAnsi="Arial" w:cs="Arial"/>
              </w:rPr>
              <w:t>Is actively engaged in advancing equity and social justice.</w:t>
            </w:r>
          </w:p>
        </w:tc>
        <w:tc>
          <w:tcPr>
            <w:tcW w:w="2159" w:type="dxa"/>
          </w:tcPr>
          <w:p w14:paraId="08219E4A" w14:textId="77777777" w:rsidR="003108CD" w:rsidRPr="004E4B64" w:rsidRDefault="003108CD" w:rsidP="005365DC">
            <w:pPr>
              <w:rPr>
                <w:rFonts w:ascii="Arial" w:hAnsi="Arial" w:cs="Arial"/>
              </w:rPr>
            </w:pPr>
            <w:r w:rsidRPr="004E4B64">
              <w:rPr>
                <w:rFonts w:ascii="Arial" w:hAnsi="Arial" w:cs="Arial"/>
              </w:rPr>
              <w:t>Fully committed at all levels for equity and social justice.</w:t>
            </w:r>
          </w:p>
        </w:tc>
      </w:tr>
      <w:tr w:rsidR="006216ED" w:rsidRPr="004E4B64" w14:paraId="0DD8D73C" w14:textId="77777777" w:rsidTr="005365DC">
        <w:trPr>
          <w:trHeight w:val="350"/>
        </w:trPr>
        <w:tc>
          <w:tcPr>
            <w:tcW w:w="2158" w:type="dxa"/>
          </w:tcPr>
          <w:p w14:paraId="13CB484F" w14:textId="77777777" w:rsidR="003108CD" w:rsidRPr="004E4B64" w:rsidRDefault="003108CD" w:rsidP="005365DC">
            <w:pPr>
              <w:rPr>
                <w:rFonts w:ascii="Arial" w:hAnsi="Arial" w:cs="Arial"/>
              </w:rPr>
            </w:pPr>
            <w:r w:rsidRPr="004E4B64">
              <w:rPr>
                <w:rFonts w:ascii="Arial" w:hAnsi="Arial" w:cs="Arial"/>
              </w:rPr>
              <w:t>Leadership</w:t>
            </w:r>
          </w:p>
        </w:tc>
        <w:tc>
          <w:tcPr>
            <w:tcW w:w="2158" w:type="dxa"/>
          </w:tcPr>
          <w:p w14:paraId="78A1B5B2" w14:textId="77777777" w:rsidR="003108CD" w:rsidRPr="004E4B64" w:rsidRDefault="003108CD" w:rsidP="005365DC">
            <w:pPr>
              <w:rPr>
                <w:rFonts w:ascii="Arial" w:hAnsi="Arial" w:cs="Arial"/>
              </w:rPr>
            </w:pPr>
            <w:r w:rsidRPr="004E4B64">
              <w:rPr>
                <w:rFonts w:ascii="Arial" w:hAnsi="Arial" w:cs="Arial"/>
              </w:rPr>
              <w:t>Trustees and staff have not taken on equity and social justice issues.</w:t>
            </w:r>
          </w:p>
        </w:tc>
        <w:tc>
          <w:tcPr>
            <w:tcW w:w="2158" w:type="dxa"/>
          </w:tcPr>
          <w:p w14:paraId="6EC453F0" w14:textId="77777777" w:rsidR="003108CD" w:rsidRPr="004E4B64" w:rsidRDefault="003108CD" w:rsidP="005365DC">
            <w:pPr>
              <w:rPr>
                <w:rFonts w:ascii="Arial" w:hAnsi="Arial" w:cs="Arial"/>
              </w:rPr>
            </w:pPr>
            <w:r w:rsidRPr="004E4B64">
              <w:rPr>
                <w:rFonts w:ascii="Arial" w:hAnsi="Arial" w:cs="Arial"/>
              </w:rPr>
              <w:t>A few members of trustees and staff are leading equity and social justice work</w:t>
            </w:r>
          </w:p>
        </w:tc>
        <w:tc>
          <w:tcPr>
            <w:tcW w:w="2158" w:type="dxa"/>
          </w:tcPr>
          <w:p w14:paraId="7CD51C23" w14:textId="77777777" w:rsidR="003108CD" w:rsidRPr="004E4B64" w:rsidRDefault="003108CD" w:rsidP="005365DC">
            <w:pPr>
              <w:rPr>
                <w:rFonts w:ascii="Arial" w:hAnsi="Arial" w:cs="Arial"/>
              </w:rPr>
            </w:pPr>
            <w:r w:rsidRPr="004E4B64">
              <w:rPr>
                <w:rFonts w:ascii="Arial" w:hAnsi="Arial" w:cs="Arial"/>
              </w:rPr>
              <w:t xml:space="preserve">An equity and social justice is leading the </w:t>
            </w:r>
            <w:proofErr w:type="spellStart"/>
            <w:r w:rsidRPr="004E4B64">
              <w:rPr>
                <w:rFonts w:ascii="Arial" w:hAnsi="Arial" w:cs="Arial"/>
              </w:rPr>
              <w:t>organisaiton’s</w:t>
            </w:r>
            <w:proofErr w:type="spellEnd"/>
            <w:r w:rsidRPr="004E4B64">
              <w:rPr>
                <w:rFonts w:ascii="Arial" w:hAnsi="Arial" w:cs="Arial"/>
              </w:rPr>
              <w:t xml:space="preserve"> equity and social justice work</w:t>
            </w:r>
          </w:p>
        </w:tc>
        <w:tc>
          <w:tcPr>
            <w:tcW w:w="2159" w:type="dxa"/>
            <w:shd w:val="clear" w:color="auto" w:fill="FFFF00"/>
          </w:tcPr>
          <w:p w14:paraId="16A577F5" w14:textId="1B813592" w:rsidR="003108CD" w:rsidRPr="004E4B64" w:rsidRDefault="003108CD" w:rsidP="005365DC">
            <w:pPr>
              <w:rPr>
                <w:rFonts w:ascii="Arial" w:hAnsi="Arial" w:cs="Arial"/>
              </w:rPr>
            </w:pPr>
            <w:r w:rsidRPr="004E4B64">
              <w:rPr>
                <w:rFonts w:ascii="Arial" w:hAnsi="Arial" w:cs="Arial"/>
              </w:rPr>
              <w:t>All levels of management are actively taking leadership on equity and social justice</w:t>
            </w:r>
            <w:r w:rsidR="005331BC" w:rsidRPr="004E4B64">
              <w:rPr>
                <w:rFonts w:ascii="Arial" w:hAnsi="Arial" w:cs="Arial"/>
              </w:rPr>
              <w:t xml:space="preserve"> [some trustees and staff involved]</w:t>
            </w:r>
          </w:p>
        </w:tc>
        <w:tc>
          <w:tcPr>
            <w:tcW w:w="2159" w:type="dxa"/>
            <w:shd w:val="clear" w:color="auto" w:fill="FFC000"/>
          </w:tcPr>
          <w:p w14:paraId="64F7B49D" w14:textId="605C939A" w:rsidR="003108CD" w:rsidRPr="004E4B64" w:rsidRDefault="003108CD" w:rsidP="005365DC">
            <w:pPr>
              <w:rPr>
                <w:rFonts w:ascii="Arial" w:hAnsi="Arial" w:cs="Arial"/>
              </w:rPr>
            </w:pPr>
            <w:r w:rsidRPr="004E4B64">
              <w:rPr>
                <w:rFonts w:ascii="Arial" w:hAnsi="Arial" w:cs="Arial"/>
              </w:rPr>
              <w:t>Building the field and best practices and is accountable.[e.g. FPR]</w:t>
            </w:r>
          </w:p>
        </w:tc>
      </w:tr>
      <w:tr w:rsidR="006216ED" w:rsidRPr="004E4B64" w14:paraId="0779F1F2" w14:textId="77777777" w:rsidTr="005365DC">
        <w:tc>
          <w:tcPr>
            <w:tcW w:w="2158" w:type="dxa"/>
          </w:tcPr>
          <w:p w14:paraId="52C5D75C" w14:textId="77777777" w:rsidR="003108CD" w:rsidRPr="004E4B64" w:rsidRDefault="003108CD" w:rsidP="005365DC">
            <w:pPr>
              <w:rPr>
                <w:rFonts w:ascii="Arial" w:hAnsi="Arial" w:cs="Arial"/>
              </w:rPr>
            </w:pPr>
            <w:r w:rsidRPr="004E4B64">
              <w:rPr>
                <w:rFonts w:ascii="Arial" w:hAnsi="Arial" w:cs="Arial"/>
              </w:rPr>
              <w:t>Policies</w:t>
            </w:r>
          </w:p>
        </w:tc>
        <w:tc>
          <w:tcPr>
            <w:tcW w:w="2158" w:type="dxa"/>
          </w:tcPr>
          <w:p w14:paraId="0AE3D7F7" w14:textId="77777777" w:rsidR="003108CD" w:rsidRPr="004E4B64" w:rsidRDefault="003108CD" w:rsidP="005365DC">
            <w:pPr>
              <w:rPr>
                <w:rFonts w:ascii="Arial" w:hAnsi="Arial" w:cs="Arial"/>
              </w:rPr>
            </w:pPr>
            <w:r w:rsidRPr="004E4B64">
              <w:rPr>
                <w:rFonts w:ascii="Arial" w:hAnsi="Arial" w:cs="Arial"/>
              </w:rPr>
              <w:t>Does not have  any policies</w:t>
            </w:r>
          </w:p>
        </w:tc>
        <w:tc>
          <w:tcPr>
            <w:tcW w:w="2158" w:type="dxa"/>
          </w:tcPr>
          <w:p w14:paraId="61E0D5A7" w14:textId="77777777" w:rsidR="003108CD" w:rsidRPr="004E4B64" w:rsidRDefault="003108CD" w:rsidP="005365DC">
            <w:pPr>
              <w:rPr>
                <w:rFonts w:ascii="Arial" w:hAnsi="Arial" w:cs="Arial"/>
              </w:rPr>
            </w:pPr>
            <w:r w:rsidRPr="004E4B64">
              <w:rPr>
                <w:rFonts w:ascii="Arial" w:hAnsi="Arial" w:cs="Arial"/>
              </w:rPr>
              <w:t>Does not have but interested in developing policies</w:t>
            </w:r>
          </w:p>
        </w:tc>
        <w:tc>
          <w:tcPr>
            <w:tcW w:w="2158" w:type="dxa"/>
            <w:shd w:val="clear" w:color="auto" w:fill="FFFF00"/>
          </w:tcPr>
          <w:p w14:paraId="097146FB" w14:textId="40E25D75" w:rsidR="003108CD" w:rsidRPr="004E4B64" w:rsidRDefault="003108CD" w:rsidP="005365DC">
            <w:pPr>
              <w:rPr>
                <w:rFonts w:ascii="Arial" w:hAnsi="Arial" w:cs="Arial"/>
              </w:rPr>
            </w:pPr>
            <w:r w:rsidRPr="004E4B64">
              <w:rPr>
                <w:rFonts w:ascii="Arial" w:hAnsi="Arial" w:cs="Arial"/>
              </w:rPr>
              <w:t>May have some equity and social justice language within policies</w:t>
            </w:r>
            <w:r w:rsidR="005331BC" w:rsidRPr="004E4B64">
              <w:rPr>
                <w:rFonts w:ascii="Arial" w:hAnsi="Arial" w:cs="Arial"/>
              </w:rPr>
              <w:t xml:space="preserve"> [</w:t>
            </w:r>
            <w:r w:rsidR="0019397B">
              <w:rPr>
                <w:rFonts w:ascii="Arial" w:hAnsi="Arial" w:cs="Arial"/>
              </w:rPr>
              <w:t>DEI</w:t>
            </w:r>
            <w:r w:rsidR="005331BC" w:rsidRPr="004E4B64">
              <w:rPr>
                <w:rFonts w:ascii="Arial" w:hAnsi="Arial" w:cs="Arial"/>
              </w:rPr>
              <w:t xml:space="preserve"> policy]</w:t>
            </w:r>
          </w:p>
        </w:tc>
        <w:tc>
          <w:tcPr>
            <w:tcW w:w="2159" w:type="dxa"/>
          </w:tcPr>
          <w:p w14:paraId="59BCC075" w14:textId="77777777" w:rsidR="003108CD" w:rsidRPr="004E4B64" w:rsidRDefault="003108CD" w:rsidP="005365DC">
            <w:pPr>
              <w:rPr>
                <w:rFonts w:ascii="Arial" w:hAnsi="Arial" w:cs="Arial"/>
              </w:rPr>
            </w:pPr>
            <w:r w:rsidRPr="004E4B64">
              <w:rPr>
                <w:rFonts w:ascii="Arial" w:hAnsi="Arial" w:cs="Arial"/>
              </w:rPr>
              <w:t>Has a policy/plan but not sure how to implement it</w:t>
            </w:r>
          </w:p>
        </w:tc>
        <w:tc>
          <w:tcPr>
            <w:tcW w:w="2159" w:type="dxa"/>
          </w:tcPr>
          <w:p w14:paraId="393027F7" w14:textId="77777777" w:rsidR="003108CD" w:rsidRPr="004E4B64" w:rsidRDefault="003108CD" w:rsidP="005365DC">
            <w:pPr>
              <w:rPr>
                <w:rFonts w:ascii="Arial" w:hAnsi="Arial" w:cs="Arial"/>
              </w:rPr>
            </w:pPr>
            <w:r w:rsidRPr="004E4B64">
              <w:rPr>
                <w:rFonts w:ascii="Arial" w:hAnsi="Arial" w:cs="Arial"/>
              </w:rPr>
              <w:t>Has a plan with clear goals, strategies and indicators</w:t>
            </w:r>
          </w:p>
        </w:tc>
      </w:tr>
      <w:tr w:rsidR="006216ED" w:rsidRPr="004E4B64" w14:paraId="4807182D" w14:textId="77777777" w:rsidTr="005365DC">
        <w:tc>
          <w:tcPr>
            <w:tcW w:w="2158" w:type="dxa"/>
          </w:tcPr>
          <w:p w14:paraId="6C4381C4" w14:textId="77777777" w:rsidR="003108CD" w:rsidRPr="004E4B64" w:rsidRDefault="003108CD" w:rsidP="005365DC">
            <w:pPr>
              <w:rPr>
                <w:rFonts w:ascii="Arial" w:hAnsi="Arial" w:cs="Arial"/>
              </w:rPr>
            </w:pPr>
            <w:r w:rsidRPr="004E4B64">
              <w:rPr>
                <w:rFonts w:ascii="Arial" w:hAnsi="Arial" w:cs="Arial"/>
              </w:rPr>
              <w:lastRenderedPageBreak/>
              <w:t xml:space="preserve">Infrastructure </w:t>
            </w:r>
          </w:p>
        </w:tc>
        <w:tc>
          <w:tcPr>
            <w:tcW w:w="2158" w:type="dxa"/>
          </w:tcPr>
          <w:p w14:paraId="74D62686" w14:textId="77777777" w:rsidR="003108CD" w:rsidRPr="004E4B64" w:rsidRDefault="003108CD" w:rsidP="005365DC">
            <w:pPr>
              <w:rPr>
                <w:rFonts w:ascii="Arial" w:hAnsi="Arial" w:cs="Arial"/>
              </w:rPr>
            </w:pPr>
            <w:r w:rsidRPr="004E4B64">
              <w:rPr>
                <w:rFonts w:ascii="Arial" w:hAnsi="Arial" w:cs="Arial"/>
              </w:rPr>
              <w:t>Has not had an internal discussion about the organisation’s equity and social justice work</w:t>
            </w:r>
          </w:p>
        </w:tc>
        <w:tc>
          <w:tcPr>
            <w:tcW w:w="2158" w:type="dxa"/>
          </w:tcPr>
          <w:p w14:paraId="5690D94A" w14:textId="77777777" w:rsidR="003108CD" w:rsidRPr="004E4B64" w:rsidRDefault="003108CD" w:rsidP="005365DC">
            <w:pPr>
              <w:rPr>
                <w:rFonts w:ascii="Arial" w:hAnsi="Arial" w:cs="Arial"/>
              </w:rPr>
            </w:pPr>
            <w:r w:rsidRPr="004E4B64">
              <w:rPr>
                <w:rFonts w:ascii="Arial" w:hAnsi="Arial" w:cs="Arial"/>
              </w:rPr>
              <w:t>Has had some internal equity and social justice discussions, but doesn’t have an infrastructure to guide the work</w:t>
            </w:r>
          </w:p>
        </w:tc>
        <w:tc>
          <w:tcPr>
            <w:tcW w:w="2158" w:type="dxa"/>
          </w:tcPr>
          <w:p w14:paraId="0DECDA68" w14:textId="77777777" w:rsidR="003108CD" w:rsidRPr="004E4B64" w:rsidRDefault="003108CD" w:rsidP="005365DC">
            <w:pPr>
              <w:rPr>
                <w:rFonts w:ascii="Arial" w:hAnsi="Arial" w:cs="Arial"/>
              </w:rPr>
            </w:pPr>
            <w:r w:rsidRPr="004E4B64">
              <w:rPr>
                <w:rFonts w:ascii="Arial" w:hAnsi="Arial" w:cs="Arial"/>
              </w:rPr>
              <w:t>Smalls groups are guided by equity and social justice but not in the wider organisation</w:t>
            </w:r>
          </w:p>
        </w:tc>
        <w:tc>
          <w:tcPr>
            <w:tcW w:w="2159" w:type="dxa"/>
            <w:shd w:val="clear" w:color="auto" w:fill="FFFF00"/>
          </w:tcPr>
          <w:p w14:paraId="5283782F" w14:textId="39A00260" w:rsidR="003108CD" w:rsidRPr="004E4B64" w:rsidRDefault="003108CD" w:rsidP="005365DC">
            <w:pPr>
              <w:rPr>
                <w:rFonts w:ascii="Arial" w:hAnsi="Arial" w:cs="Arial"/>
              </w:rPr>
            </w:pPr>
            <w:r w:rsidRPr="004E4B64">
              <w:rPr>
                <w:rFonts w:ascii="Arial" w:hAnsi="Arial" w:cs="Arial"/>
              </w:rPr>
              <w:t>Has internal committees that have power to be able to implement changes</w:t>
            </w:r>
            <w:r w:rsidR="005331BC" w:rsidRPr="004E4B64">
              <w:rPr>
                <w:rFonts w:ascii="Arial" w:hAnsi="Arial" w:cs="Arial"/>
              </w:rPr>
              <w:t xml:space="preserve"> [Equity and Social Justice Working Group]</w:t>
            </w:r>
          </w:p>
        </w:tc>
        <w:tc>
          <w:tcPr>
            <w:tcW w:w="2159" w:type="dxa"/>
          </w:tcPr>
          <w:p w14:paraId="18A689F4" w14:textId="77777777" w:rsidR="003108CD" w:rsidRPr="004E4B64" w:rsidRDefault="003108CD" w:rsidP="005365DC">
            <w:pPr>
              <w:rPr>
                <w:rFonts w:ascii="Arial" w:hAnsi="Arial" w:cs="Arial"/>
              </w:rPr>
            </w:pPr>
            <w:r w:rsidRPr="004E4B64">
              <w:rPr>
                <w:rFonts w:ascii="Arial" w:hAnsi="Arial" w:cs="Arial"/>
              </w:rPr>
              <w:t xml:space="preserve">Work on equity and social justice is integrated into every aspects of the organisation  </w:t>
            </w:r>
          </w:p>
        </w:tc>
      </w:tr>
      <w:tr w:rsidR="006216ED" w:rsidRPr="004E4B64" w14:paraId="3AA5D448" w14:textId="77777777" w:rsidTr="005365DC">
        <w:tc>
          <w:tcPr>
            <w:tcW w:w="2158" w:type="dxa"/>
          </w:tcPr>
          <w:p w14:paraId="53375B93" w14:textId="77777777" w:rsidR="003108CD" w:rsidRPr="004E4B64" w:rsidRDefault="003108CD" w:rsidP="005365DC">
            <w:pPr>
              <w:rPr>
                <w:rFonts w:ascii="Arial" w:hAnsi="Arial" w:cs="Arial"/>
              </w:rPr>
            </w:pPr>
            <w:r w:rsidRPr="004E4B64">
              <w:rPr>
                <w:rFonts w:ascii="Arial" w:hAnsi="Arial" w:cs="Arial"/>
              </w:rPr>
              <w:t>Training</w:t>
            </w:r>
          </w:p>
        </w:tc>
        <w:tc>
          <w:tcPr>
            <w:tcW w:w="2158" w:type="dxa"/>
          </w:tcPr>
          <w:p w14:paraId="0DC0FF75" w14:textId="77777777" w:rsidR="003108CD" w:rsidRPr="004E4B64" w:rsidRDefault="003108CD" w:rsidP="005365DC">
            <w:pPr>
              <w:rPr>
                <w:rFonts w:ascii="Arial" w:hAnsi="Arial" w:cs="Arial"/>
              </w:rPr>
            </w:pPr>
            <w:r w:rsidRPr="004E4B64">
              <w:rPr>
                <w:rFonts w:ascii="Arial" w:hAnsi="Arial" w:cs="Arial"/>
              </w:rPr>
              <w:t>Has not done any equity and social justice training</w:t>
            </w:r>
          </w:p>
        </w:tc>
        <w:tc>
          <w:tcPr>
            <w:tcW w:w="2158" w:type="dxa"/>
            <w:shd w:val="clear" w:color="auto" w:fill="FFFF00"/>
          </w:tcPr>
          <w:p w14:paraId="4014D1F1" w14:textId="2B3F6DE4" w:rsidR="003108CD" w:rsidRPr="004E4B64" w:rsidRDefault="003108CD" w:rsidP="005365DC">
            <w:pPr>
              <w:rPr>
                <w:rFonts w:ascii="Arial" w:hAnsi="Arial" w:cs="Arial"/>
              </w:rPr>
            </w:pPr>
            <w:r w:rsidRPr="004E4B64">
              <w:rPr>
                <w:rFonts w:ascii="Arial" w:hAnsi="Arial" w:cs="Arial"/>
              </w:rPr>
              <w:t>Is contemplating doing training</w:t>
            </w:r>
            <w:r w:rsidR="005331BC" w:rsidRPr="004E4B64">
              <w:rPr>
                <w:rFonts w:ascii="Arial" w:hAnsi="Arial" w:cs="Arial"/>
              </w:rPr>
              <w:t xml:space="preserve"> [Training menu]</w:t>
            </w:r>
          </w:p>
        </w:tc>
        <w:tc>
          <w:tcPr>
            <w:tcW w:w="2158" w:type="dxa"/>
          </w:tcPr>
          <w:p w14:paraId="79C6EB5B" w14:textId="77777777" w:rsidR="003108CD" w:rsidRPr="004E4B64" w:rsidRDefault="003108CD" w:rsidP="005365DC">
            <w:pPr>
              <w:rPr>
                <w:rFonts w:ascii="Arial" w:hAnsi="Arial" w:cs="Arial"/>
              </w:rPr>
            </w:pPr>
            <w:r w:rsidRPr="004E4B64">
              <w:rPr>
                <w:rFonts w:ascii="Arial" w:hAnsi="Arial" w:cs="Arial"/>
              </w:rPr>
              <w:t>Some staff or trustees have attended equity and social justice training</w:t>
            </w:r>
          </w:p>
        </w:tc>
        <w:tc>
          <w:tcPr>
            <w:tcW w:w="2159" w:type="dxa"/>
          </w:tcPr>
          <w:p w14:paraId="5F3FF5F9" w14:textId="77777777" w:rsidR="003108CD" w:rsidRPr="004E4B64" w:rsidRDefault="003108CD" w:rsidP="005365DC">
            <w:pPr>
              <w:rPr>
                <w:rFonts w:ascii="Arial" w:hAnsi="Arial" w:cs="Arial"/>
              </w:rPr>
            </w:pPr>
            <w:r w:rsidRPr="004E4B64">
              <w:rPr>
                <w:rFonts w:ascii="Arial" w:hAnsi="Arial" w:cs="Arial"/>
              </w:rPr>
              <w:t>All trustees and staff are involved in equity and social justice  training and capacity building</w:t>
            </w:r>
          </w:p>
        </w:tc>
        <w:tc>
          <w:tcPr>
            <w:tcW w:w="2159" w:type="dxa"/>
          </w:tcPr>
          <w:p w14:paraId="33CC2B4C" w14:textId="77777777" w:rsidR="003108CD" w:rsidRPr="004E4B64" w:rsidRDefault="003108CD" w:rsidP="005365DC">
            <w:pPr>
              <w:rPr>
                <w:rFonts w:ascii="Arial" w:hAnsi="Arial" w:cs="Arial"/>
              </w:rPr>
            </w:pPr>
            <w:r w:rsidRPr="004E4B64">
              <w:rPr>
                <w:rFonts w:ascii="Arial" w:hAnsi="Arial" w:cs="Arial"/>
              </w:rPr>
              <w:t>Has ongoing training. Staff and trustees are accountable</w:t>
            </w:r>
          </w:p>
        </w:tc>
      </w:tr>
      <w:tr w:rsidR="006216ED" w:rsidRPr="004E4B64" w14:paraId="0768FF18" w14:textId="77777777" w:rsidTr="005365DC">
        <w:tc>
          <w:tcPr>
            <w:tcW w:w="2158" w:type="dxa"/>
          </w:tcPr>
          <w:p w14:paraId="06CDA78D" w14:textId="77777777" w:rsidR="003108CD" w:rsidRPr="004E4B64" w:rsidRDefault="003108CD" w:rsidP="005365DC">
            <w:pPr>
              <w:rPr>
                <w:rFonts w:ascii="Arial" w:hAnsi="Arial" w:cs="Arial"/>
              </w:rPr>
            </w:pPr>
            <w:r w:rsidRPr="004E4B64">
              <w:rPr>
                <w:rFonts w:ascii="Arial" w:hAnsi="Arial" w:cs="Arial"/>
              </w:rPr>
              <w:t>Diversity</w:t>
            </w:r>
          </w:p>
        </w:tc>
        <w:tc>
          <w:tcPr>
            <w:tcW w:w="2158" w:type="dxa"/>
          </w:tcPr>
          <w:p w14:paraId="1AA17416" w14:textId="77777777" w:rsidR="003108CD" w:rsidRPr="004E4B64" w:rsidRDefault="003108CD" w:rsidP="005365DC">
            <w:pPr>
              <w:rPr>
                <w:rFonts w:ascii="Arial" w:hAnsi="Arial" w:cs="Arial"/>
              </w:rPr>
            </w:pPr>
            <w:r w:rsidRPr="004E4B64">
              <w:rPr>
                <w:rFonts w:ascii="Arial" w:hAnsi="Arial" w:cs="Arial"/>
              </w:rPr>
              <w:t>Does not see the need to have a diverse board and staff team</w:t>
            </w:r>
          </w:p>
        </w:tc>
        <w:tc>
          <w:tcPr>
            <w:tcW w:w="2158" w:type="dxa"/>
            <w:shd w:val="clear" w:color="auto" w:fill="FFFF00"/>
          </w:tcPr>
          <w:p w14:paraId="3EEF3BBF" w14:textId="0057D672" w:rsidR="003108CD" w:rsidRPr="004E4B64" w:rsidRDefault="003108CD" w:rsidP="005365DC">
            <w:pPr>
              <w:rPr>
                <w:rFonts w:ascii="Arial" w:hAnsi="Arial" w:cs="Arial"/>
              </w:rPr>
            </w:pPr>
            <w:r w:rsidRPr="004E4B64">
              <w:rPr>
                <w:rFonts w:ascii="Arial" w:hAnsi="Arial" w:cs="Arial"/>
              </w:rPr>
              <w:t>Has had conversations about the importance of having a diverse board and staff team</w:t>
            </w:r>
            <w:r w:rsidR="005331BC" w:rsidRPr="004E4B64">
              <w:rPr>
                <w:rFonts w:ascii="Arial" w:hAnsi="Arial" w:cs="Arial"/>
              </w:rPr>
              <w:t xml:space="preserve"> [In trustee meetings]</w:t>
            </w:r>
          </w:p>
        </w:tc>
        <w:tc>
          <w:tcPr>
            <w:tcW w:w="2158" w:type="dxa"/>
          </w:tcPr>
          <w:p w14:paraId="7AD3DA5C" w14:textId="77777777" w:rsidR="003108CD" w:rsidRPr="004E4B64" w:rsidRDefault="003108CD" w:rsidP="005365DC">
            <w:pPr>
              <w:rPr>
                <w:rFonts w:ascii="Arial" w:hAnsi="Arial" w:cs="Arial"/>
              </w:rPr>
            </w:pPr>
            <w:r w:rsidRPr="004E4B64">
              <w:rPr>
                <w:rFonts w:ascii="Arial" w:hAnsi="Arial" w:cs="Arial"/>
              </w:rPr>
              <w:t>Beginning to attempt to diversify the board</w:t>
            </w:r>
          </w:p>
        </w:tc>
        <w:tc>
          <w:tcPr>
            <w:tcW w:w="2159" w:type="dxa"/>
          </w:tcPr>
          <w:p w14:paraId="2C6D02AB" w14:textId="77777777" w:rsidR="003108CD" w:rsidRPr="004E4B64" w:rsidRDefault="003108CD" w:rsidP="005365DC">
            <w:pPr>
              <w:rPr>
                <w:rFonts w:ascii="Arial" w:hAnsi="Arial" w:cs="Arial"/>
              </w:rPr>
            </w:pPr>
            <w:r w:rsidRPr="004E4B64">
              <w:rPr>
                <w:rFonts w:ascii="Arial" w:hAnsi="Arial" w:cs="Arial"/>
              </w:rPr>
              <w:t>Actively works to increase diversity of the board and staff team</w:t>
            </w:r>
          </w:p>
        </w:tc>
        <w:tc>
          <w:tcPr>
            <w:tcW w:w="2159" w:type="dxa"/>
          </w:tcPr>
          <w:p w14:paraId="6D0C2EB6" w14:textId="77777777" w:rsidR="003108CD" w:rsidRPr="004E4B64" w:rsidRDefault="003108CD" w:rsidP="005365DC">
            <w:pPr>
              <w:rPr>
                <w:rFonts w:ascii="Arial" w:hAnsi="Arial" w:cs="Arial"/>
              </w:rPr>
            </w:pPr>
            <w:r w:rsidRPr="004E4B64">
              <w:rPr>
                <w:rFonts w:ascii="Arial" w:hAnsi="Arial" w:cs="Arial"/>
              </w:rPr>
              <w:t>Has policies and strategies to increase diversity on board and staff team</w:t>
            </w:r>
          </w:p>
        </w:tc>
      </w:tr>
      <w:tr w:rsidR="006216ED" w:rsidRPr="004E4B64" w14:paraId="02FA7C7E" w14:textId="77777777" w:rsidTr="005365DC">
        <w:tc>
          <w:tcPr>
            <w:tcW w:w="2158" w:type="dxa"/>
          </w:tcPr>
          <w:p w14:paraId="620F02AD" w14:textId="77777777" w:rsidR="003108CD" w:rsidRPr="004E4B64" w:rsidRDefault="003108CD" w:rsidP="005365DC">
            <w:pPr>
              <w:rPr>
                <w:rFonts w:ascii="Arial" w:hAnsi="Arial" w:cs="Arial"/>
              </w:rPr>
            </w:pPr>
            <w:r w:rsidRPr="004E4B64">
              <w:rPr>
                <w:rFonts w:ascii="Arial" w:hAnsi="Arial" w:cs="Arial"/>
              </w:rPr>
              <w:t>Data</w:t>
            </w:r>
          </w:p>
        </w:tc>
        <w:tc>
          <w:tcPr>
            <w:tcW w:w="2158" w:type="dxa"/>
          </w:tcPr>
          <w:p w14:paraId="74E68135" w14:textId="77777777" w:rsidR="003108CD" w:rsidRPr="004E4B64" w:rsidRDefault="003108CD" w:rsidP="005365DC">
            <w:pPr>
              <w:rPr>
                <w:rFonts w:ascii="Arial" w:hAnsi="Arial" w:cs="Arial"/>
              </w:rPr>
            </w:pPr>
            <w:r w:rsidRPr="004E4B64">
              <w:rPr>
                <w:rFonts w:ascii="Arial" w:hAnsi="Arial" w:cs="Arial"/>
              </w:rPr>
              <w:t>Does not collect demographic data</w:t>
            </w:r>
          </w:p>
        </w:tc>
        <w:tc>
          <w:tcPr>
            <w:tcW w:w="2158" w:type="dxa"/>
            <w:shd w:val="clear" w:color="auto" w:fill="FFFF00"/>
          </w:tcPr>
          <w:p w14:paraId="49F7D0B4" w14:textId="11D6B21B" w:rsidR="003108CD" w:rsidRPr="004E4B64" w:rsidRDefault="003108CD" w:rsidP="005365DC">
            <w:pPr>
              <w:rPr>
                <w:rFonts w:ascii="Arial" w:hAnsi="Arial" w:cs="Arial"/>
              </w:rPr>
            </w:pPr>
            <w:r w:rsidRPr="004E4B64">
              <w:rPr>
                <w:rFonts w:ascii="Arial" w:hAnsi="Arial" w:cs="Arial"/>
              </w:rPr>
              <w:t>Currently does not collect demographic data but see it as a future goal</w:t>
            </w:r>
            <w:r w:rsidR="005331BC" w:rsidRPr="004E4B64">
              <w:rPr>
                <w:rFonts w:ascii="Arial" w:hAnsi="Arial" w:cs="Arial"/>
              </w:rPr>
              <w:t xml:space="preserve"> [grant making, make up of staff/trustees]</w:t>
            </w:r>
          </w:p>
        </w:tc>
        <w:tc>
          <w:tcPr>
            <w:tcW w:w="2158" w:type="dxa"/>
          </w:tcPr>
          <w:p w14:paraId="430E6C5F" w14:textId="77777777" w:rsidR="003108CD" w:rsidRPr="004E4B64" w:rsidRDefault="003108CD" w:rsidP="005365DC">
            <w:pPr>
              <w:rPr>
                <w:rFonts w:ascii="Arial" w:hAnsi="Arial" w:cs="Arial"/>
              </w:rPr>
            </w:pPr>
            <w:r w:rsidRPr="004E4B64">
              <w:rPr>
                <w:rFonts w:ascii="Arial" w:hAnsi="Arial" w:cs="Arial"/>
              </w:rPr>
              <w:t>Collects some data but not in a systemic way</w:t>
            </w:r>
          </w:p>
        </w:tc>
        <w:tc>
          <w:tcPr>
            <w:tcW w:w="2159" w:type="dxa"/>
          </w:tcPr>
          <w:p w14:paraId="1B605055" w14:textId="77777777" w:rsidR="003108CD" w:rsidRPr="004E4B64" w:rsidRDefault="003108CD" w:rsidP="005365DC">
            <w:pPr>
              <w:rPr>
                <w:rFonts w:ascii="Arial" w:hAnsi="Arial" w:cs="Arial"/>
              </w:rPr>
            </w:pPr>
            <w:r w:rsidRPr="004E4B64">
              <w:rPr>
                <w:rFonts w:ascii="Arial" w:hAnsi="Arial" w:cs="Arial"/>
              </w:rPr>
              <w:t>Collects data across programmatic and other areas but might not know what to do with the data</w:t>
            </w:r>
          </w:p>
        </w:tc>
        <w:tc>
          <w:tcPr>
            <w:tcW w:w="2159" w:type="dxa"/>
          </w:tcPr>
          <w:p w14:paraId="58F67BDC" w14:textId="77777777" w:rsidR="003108CD" w:rsidRPr="004E4B64" w:rsidRDefault="003108CD" w:rsidP="005365DC">
            <w:pPr>
              <w:rPr>
                <w:rFonts w:ascii="Arial" w:hAnsi="Arial" w:cs="Arial"/>
              </w:rPr>
            </w:pPr>
            <w:r w:rsidRPr="004E4B64">
              <w:rPr>
                <w:rFonts w:ascii="Arial" w:hAnsi="Arial" w:cs="Arial"/>
              </w:rPr>
              <w:t>Collects data across programmatic and other areas but knows what the data represents.</w:t>
            </w:r>
          </w:p>
        </w:tc>
      </w:tr>
      <w:tr w:rsidR="006216ED" w:rsidRPr="004E4B64" w14:paraId="45B65079" w14:textId="77777777" w:rsidTr="005365DC">
        <w:tc>
          <w:tcPr>
            <w:tcW w:w="2158" w:type="dxa"/>
          </w:tcPr>
          <w:p w14:paraId="5E86B1E2" w14:textId="77777777" w:rsidR="003108CD" w:rsidRPr="004E4B64" w:rsidRDefault="003108CD" w:rsidP="005365DC">
            <w:pPr>
              <w:rPr>
                <w:rFonts w:ascii="Arial" w:hAnsi="Arial" w:cs="Arial"/>
              </w:rPr>
            </w:pPr>
            <w:r w:rsidRPr="004E4B64">
              <w:rPr>
                <w:rFonts w:ascii="Arial" w:hAnsi="Arial" w:cs="Arial"/>
              </w:rPr>
              <w:t>Community/</w:t>
            </w:r>
            <w:proofErr w:type="spellStart"/>
            <w:r w:rsidRPr="004E4B64">
              <w:rPr>
                <w:rFonts w:ascii="Arial" w:hAnsi="Arial" w:cs="Arial"/>
              </w:rPr>
              <w:t>Marginalised</w:t>
            </w:r>
            <w:proofErr w:type="spellEnd"/>
            <w:r w:rsidRPr="004E4B64">
              <w:rPr>
                <w:rFonts w:ascii="Arial" w:hAnsi="Arial" w:cs="Arial"/>
              </w:rPr>
              <w:t xml:space="preserve"> groups</w:t>
            </w:r>
          </w:p>
        </w:tc>
        <w:tc>
          <w:tcPr>
            <w:tcW w:w="2158" w:type="dxa"/>
          </w:tcPr>
          <w:p w14:paraId="70630936" w14:textId="77777777" w:rsidR="003108CD" w:rsidRPr="004E4B64" w:rsidRDefault="003108CD" w:rsidP="005365DC">
            <w:pPr>
              <w:rPr>
                <w:rFonts w:ascii="Arial" w:hAnsi="Arial" w:cs="Arial"/>
              </w:rPr>
            </w:pPr>
            <w:r w:rsidRPr="004E4B64">
              <w:rPr>
                <w:rFonts w:ascii="Arial" w:hAnsi="Arial" w:cs="Arial"/>
              </w:rPr>
              <w:t xml:space="preserve">Does not see the point of engaging with </w:t>
            </w:r>
            <w:proofErr w:type="spellStart"/>
            <w:r w:rsidRPr="004E4B64">
              <w:rPr>
                <w:rFonts w:ascii="Arial" w:hAnsi="Arial" w:cs="Arial"/>
              </w:rPr>
              <w:t>marginalised</w:t>
            </w:r>
            <w:proofErr w:type="spellEnd"/>
            <w:r w:rsidRPr="004E4B64">
              <w:rPr>
                <w:rFonts w:ascii="Arial" w:hAnsi="Arial" w:cs="Arial"/>
              </w:rPr>
              <w:t xml:space="preserve"> groups</w:t>
            </w:r>
          </w:p>
        </w:tc>
        <w:tc>
          <w:tcPr>
            <w:tcW w:w="2158" w:type="dxa"/>
          </w:tcPr>
          <w:p w14:paraId="226552DB" w14:textId="77777777" w:rsidR="003108CD" w:rsidRPr="004E4B64" w:rsidRDefault="003108CD" w:rsidP="005365DC">
            <w:pPr>
              <w:rPr>
                <w:rFonts w:ascii="Arial" w:hAnsi="Arial" w:cs="Arial"/>
              </w:rPr>
            </w:pPr>
            <w:r w:rsidRPr="004E4B64">
              <w:rPr>
                <w:rFonts w:ascii="Arial" w:hAnsi="Arial" w:cs="Arial"/>
              </w:rPr>
              <w:t xml:space="preserve">Value the idea of </w:t>
            </w:r>
            <w:proofErr w:type="spellStart"/>
            <w:r w:rsidRPr="004E4B64">
              <w:rPr>
                <w:rFonts w:ascii="Arial" w:hAnsi="Arial" w:cs="Arial"/>
              </w:rPr>
              <w:t>of</w:t>
            </w:r>
            <w:proofErr w:type="spellEnd"/>
            <w:r w:rsidRPr="004E4B64">
              <w:rPr>
                <w:rFonts w:ascii="Arial" w:hAnsi="Arial" w:cs="Arial"/>
              </w:rPr>
              <w:t xml:space="preserve"> building partnerships but does not know how</w:t>
            </w:r>
          </w:p>
        </w:tc>
        <w:tc>
          <w:tcPr>
            <w:tcW w:w="2158" w:type="dxa"/>
            <w:shd w:val="clear" w:color="auto" w:fill="FFFF00"/>
          </w:tcPr>
          <w:p w14:paraId="24286750" w14:textId="0DA047CA" w:rsidR="003108CD" w:rsidRPr="004E4B64" w:rsidRDefault="003108CD" w:rsidP="005365DC">
            <w:pPr>
              <w:rPr>
                <w:rFonts w:ascii="Arial" w:hAnsi="Arial" w:cs="Arial"/>
              </w:rPr>
            </w:pPr>
            <w:r w:rsidRPr="004E4B64">
              <w:rPr>
                <w:rFonts w:ascii="Arial" w:hAnsi="Arial" w:cs="Arial"/>
              </w:rPr>
              <w:t>Beginning to build partnerships but has not yet implemented accountability</w:t>
            </w:r>
            <w:r w:rsidR="005331BC" w:rsidRPr="004E4B64">
              <w:rPr>
                <w:rFonts w:ascii="Arial" w:hAnsi="Arial" w:cs="Arial"/>
              </w:rPr>
              <w:t xml:space="preserve"> </w:t>
            </w:r>
            <w:r w:rsidR="006216ED" w:rsidRPr="004E4B64">
              <w:rPr>
                <w:rFonts w:ascii="Arial" w:hAnsi="Arial" w:cs="Arial"/>
              </w:rPr>
              <w:t xml:space="preserve">[e.g. </w:t>
            </w:r>
            <w:proofErr w:type="spellStart"/>
            <w:r w:rsidR="006216ED" w:rsidRPr="004E4B64">
              <w:rPr>
                <w:rFonts w:ascii="Arial" w:hAnsi="Arial" w:cs="Arial"/>
              </w:rPr>
              <w:t>Decolonsing</w:t>
            </w:r>
            <w:proofErr w:type="spellEnd"/>
            <w:r w:rsidR="006216ED" w:rsidRPr="004E4B64">
              <w:rPr>
                <w:rFonts w:ascii="Arial" w:hAnsi="Arial" w:cs="Arial"/>
              </w:rPr>
              <w:t xml:space="preserve"> Economics]</w:t>
            </w:r>
          </w:p>
        </w:tc>
        <w:tc>
          <w:tcPr>
            <w:tcW w:w="2159" w:type="dxa"/>
          </w:tcPr>
          <w:p w14:paraId="3D10340A" w14:textId="77777777" w:rsidR="003108CD" w:rsidRPr="004E4B64" w:rsidRDefault="003108CD" w:rsidP="005365DC">
            <w:pPr>
              <w:rPr>
                <w:rFonts w:ascii="Arial" w:hAnsi="Arial" w:cs="Arial"/>
              </w:rPr>
            </w:pPr>
            <w:r w:rsidRPr="004E4B64">
              <w:rPr>
                <w:rFonts w:ascii="Arial" w:hAnsi="Arial" w:cs="Arial"/>
              </w:rPr>
              <w:t>Actively works to build relationships and partnerships.</w:t>
            </w:r>
          </w:p>
        </w:tc>
        <w:tc>
          <w:tcPr>
            <w:tcW w:w="2159" w:type="dxa"/>
          </w:tcPr>
          <w:p w14:paraId="31A94484" w14:textId="77777777" w:rsidR="003108CD" w:rsidRPr="004E4B64" w:rsidRDefault="003108CD" w:rsidP="005365DC">
            <w:pPr>
              <w:rPr>
                <w:rFonts w:ascii="Arial" w:hAnsi="Arial" w:cs="Arial"/>
              </w:rPr>
            </w:pPr>
            <w:r w:rsidRPr="004E4B64">
              <w:rPr>
                <w:rFonts w:ascii="Arial" w:hAnsi="Arial" w:cs="Arial"/>
              </w:rPr>
              <w:t xml:space="preserve">Has mutually beneficial, accountable and equitable relationships that has addressed power issues </w:t>
            </w:r>
          </w:p>
        </w:tc>
      </w:tr>
      <w:tr w:rsidR="006216ED" w:rsidRPr="004E4B64" w14:paraId="57546930" w14:textId="77777777" w:rsidTr="005365DC">
        <w:tc>
          <w:tcPr>
            <w:tcW w:w="2158" w:type="dxa"/>
          </w:tcPr>
          <w:p w14:paraId="7E3A0799" w14:textId="77777777" w:rsidR="003108CD" w:rsidRPr="004E4B64" w:rsidRDefault="003108CD" w:rsidP="005365DC">
            <w:pPr>
              <w:rPr>
                <w:rFonts w:ascii="Arial" w:hAnsi="Arial" w:cs="Arial"/>
              </w:rPr>
            </w:pPr>
            <w:r w:rsidRPr="004E4B64">
              <w:rPr>
                <w:rFonts w:ascii="Arial" w:hAnsi="Arial" w:cs="Arial"/>
              </w:rPr>
              <w:lastRenderedPageBreak/>
              <w:t>Decisions</w:t>
            </w:r>
          </w:p>
        </w:tc>
        <w:tc>
          <w:tcPr>
            <w:tcW w:w="2158" w:type="dxa"/>
          </w:tcPr>
          <w:p w14:paraId="13426A07" w14:textId="77777777" w:rsidR="003108CD" w:rsidRPr="004E4B64" w:rsidRDefault="003108CD" w:rsidP="005365DC">
            <w:pPr>
              <w:rPr>
                <w:rFonts w:ascii="Arial" w:hAnsi="Arial" w:cs="Arial"/>
              </w:rPr>
            </w:pPr>
            <w:r w:rsidRPr="004E4B64">
              <w:rPr>
                <w:rFonts w:ascii="Arial" w:hAnsi="Arial" w:cs="Arial"/>
              </w:rPr>
              <w:t>Equity and social justice issues do not factor into decision-making</w:t>
            </w:r>
          </w:p>
        </w:tc>
        <w:tc>
          <w:tcPr>
            <w:tcW w:w="2158" w:type="dxa"/>
          </w:tcPr>
          <w:p w14:paraId="75EA4251" w14:textId="77777777" w:rsidR="003108CD" w:rsidRPr="004E4B64" w:rsidRDefault="003108CD" w:rsidP="005365DC">
            <w:pPr>
              <w:rPr>
                <w:rFonts w:ascii="Arial" w:hAnsi="Arial" w:cs="Arial"/>
              </w:rPr>
            </w:pPr>
            <w:r w:rsidRPr="004E4B64">
              <w:rPr>
                <w:rFonts w:ascii="Arial" w:hAnsi="Arial" w:cs="Arial"/>
              </w:rPr>
              <w:t>Interested in factoring equity and social justice, may say it is an add on</w:t>
            </w:r>
          </w:p>
        </w:tc>
        <w:tc>
          <w:tcPr>
            <w:tcW w:w="2158" w:type="dxa"/>
            <w:shd w:val="clear" w:color="auto" w:fill="FFFF00"/>
          </w:tcPr>
          <w:p w14:paraId="36FF0AF9" w14:textId="7E8456A4" w:rsidR="003108CD" w:rsidRPr="004E4B64" w:rsidRDefault="003108CD" w:rsidP="005365DC">
            <w:pPr>
              <w:rPr>
                <w:rFonts w:ascii="Arial" w:hAnsi="Arial" w:cs="Arial"/>
              </w:rPr>
            </w:pPr>
            <w:r w:rsidRPr="004E4B64">
              <w:rPr>
                <w:rFonts w:ascii="Arial" w:hAnsi="Arial" w:cs="Arial"/>
              </w:rPr>
              <w:t>Decisions are occasionally made because of equity and social justice</w:t>
            </w:r>
            <w:r w:rsidR="006216ED" w:rsidRPr="004E4B64">
              <w:rPr>
                <w:rFonts w:ascii="Arial" w:hAnsi="Arial" w:cs="Arial"/>
              </w:rPr>
              <w:t xml:space="preserve"> [Investment Engagement/Grants]</w:t>
            </w:r>
          </w:p>
        </w:tc>
        <w:tc>
          <w:tcPr>
            <w:tcW w:w="2159" w:type="dxa"/>
          </w:tcPr>
          <w:p w14:paraId="7154BB82" w14:textId="77777777" w:rsidR="003108CD" w:rsidRPr="004E4B64" w:rsidRDefault="003108CD" w:rsidP="005365DC">
            <w:pPr>
              <w:rPr>
                <w:rFonts w:ascii="Arial" w:hAnsi="Arial" w:cs="Arial"/>
              </w:rPr>
            </w:pPr>
            <w:r w:rsidRPr="004E4B64">
              <w:rPr>
                <w:rFonts w:ascii="Arial" w:hAnsi="Arial" w:cs="Arial"/>
              </w:rPr>
              <w:t>Decisions about governance is informed by using an equity and social justice lens</w:t>
            </w:r>
          </w:p>
        </w:tc>
        <w:tc>
          <w:tcPr>
            <w:tcW w:w="2159" w:type="dxa"/>
          </w:tcPr>
          <w:p w14:paraId="5AAA6E40" w14:textId="77777777" w:rsidR="003108CD" w:rsidRPr="004E4B64" w:rsidRDefault="003108CD" w:rsidP="005365DC">
            <w:pPr>
              <w:rPr>
                <w:rFonts w:ascii="Arial" w:hAnsi="Arial" w:cs="Arial"/>
              </w:rPr>
            </w:pPr>
            <w:r w:rsidRPr="004E4B64">
              <w:rPr>
                <w:rFonts w:ascii="Arial" w:hAnsi="Arial" w:cs="Arial"/>
              </w:rPr>
              <w:t xml:space="preserve">Decisions about </w:t>
            </w:r>
            <w:proofErr w:type="spellStart"/>
            <w:r w:rsidRPr="004E4B64">
              <w:rPr>
                <w:rFonts w:ascii="Arial" w:hAnsi="Arial" w:cs="Arial"/>
              </w:rPr>
              <w:t>govenance</w:t>
            </w:r>
            <w:proofErr w:type="spellEnd"/>
            <w:r w:rsidRPr="004E4B64">
              <w:rPr>
                <w:rFonts w:ascii="Arial" w:hAnsi="Arial" w:cs="Arial"/>
              </w:rPr>
              <w:t xml:space="preserve"> are systematically guided by equity and social justice</w:t>
            </w:r>
          </w:p>
        </w:tc>
      </w:tr>
      <w:tr w:rsidR="006216ED" w:rsidRPr="004E4B64" w14:paraId="7FE3A523" w14:textId="77777777" w:rsidTr="005365DC">
        <w:tc>
          <w:tcPr>
            <w:tcW w:w="2158" w:type="dxa"/>
          </w:tcPr>
          <w:p w14:paraId="5C542B68" w14:textId="77777777" w:rsidR="003108CD" w:rsidRPr="004E4B64" w:rsidRDefault="003108CD" w:rsidP="005365DC">
            <w:pPr>
              <w:rPr>
                <w:rFonts w:ascii="Arial" w:hAnsi="Arial" w:cs="Arial"/>
              </w:rPr>
            </w:pPr>
            <w:r w:rsidRPr="004E4B64">
              <w:rPr>
                <w:rFonts w:ascii="Arial" w:hAnsi="Arial" w:cs="Arial"/>
              </w:rPr>
              <w:t xml:space="preserve">Accountability </w:t>
            </w:r>
          </w:p>
        </w:tc>
        <w:tc>
          <w:tcPr>
            <w:tcW w:w="2158" w:type="dxa"/>
          </w:tcPr>
          <w:p w14:paraId="24120DDF" w14:textId="77777777" w:rsidR="003108CD" w:rsidRPr="004E4B64" w:rsidRDefault="003108CD" w:rsidP="005365DC">
            <w:pPr>
              <w:rPr>
                <w:rFonts w:ascii="Arial" w:hAnsi="Arial" w:cs="Arial"/>
              </w:rPr>
            </w:pPr>
            <w:r w:rsidRPr="004E4B64">
              <w:rPr>
                <w:rFonts w:ascii="Arial" w:hAnsi="Arial" w:cs="Arial"/>
              </w:rPr>
              <w:t xml:space="preserve">Equity and social metrics are not used in staff or trustees </w:t>
            </w:r>
          </w:p>
        </w:tc>
        <w:tc>
          <w:tcPr>
            <w:tcW w:w="2158" w:type="dxa"/>
            <w:shd w:val="clear" w:color="auto" w:fill="FFFF00"/>
          </w:tcPr>
          <w:p w14:paraId="63AAFCBA" w14:textId="22869B65" w:rsidR="003108CD" w:rsidRPr="004E4B64" w:rsidRDefault="003108CD" w:rsidP="005365DC">
            <w:pPr>
              <w:rPr>
                <w:rFonts w:ascii="Arial" w:hAnsi="Arial" w:cs="Arial"/>
              </w:rPr>
            </w:pPr>
            <w:r w:rsidRPr="004E4B64">
              <w:rPr>
                <w:rFonts w:ascii="Arial" w:hAnsi="Arial" w:cs="Arial"/>
              </w:rPr>
              <w:t>Values Equity and social metrics</w:t>
            </w:r>
            <w:r w:rsidR="006216ED" w:rsidRPr="004E4B64">
              <w:rPr>
                <w:rFonts w:ascii="Arial" w:hAnsi="Arial" w:cs="Arial"/>
              </w:rPr>
              <w:t xml:space="preserve"> [Ongoing discussions on what is the best way to achieve this].</w:t>
            </w:r>
          </w:p>
        </w:tc>
        <w:tc>
          <w:tcPr>
            <w:tcW w:w="2158" w:type="dxa"/>
          </w:tcPr>
          <w:p w14:paraId="31AE47CF" w14:textId="77777777" w:rsidR="003108CD" w:rsidRPr="004E4B64" w:rsidRDefault="003108CD" w:rsidP="005365DC">
            <w:pPr>
              <w:rPr>
                <w:rFonts w:ascii="Arial" w:hAnsi="Arial" w:cs="Arial"/>
              </w:rPr>
            </w:pPr>
            <w:r w:rsidRPr="004E4B64">
              <w:rPr>
                <w:rFonts w:ascii="Arial" w:hAnsi="Arial" w:cs="Arial"/>
              </w:rPr>
              <w:t>Preparing to include Equity and social metrics</w:t>
            </w:r>
          </w:p>
        </w:tc>
        <w:tc>
          <w:tcPr>
            <w:tcW w:w="2159" w:type="dxa"/>
          </w:tcPr>
          <w:p w14:paraId="06059AAF" w14:textId="77777777" w:rsidR="003108CD" w:rsidRPr="004E4B64" w:rsidRDefault="003108CD" w:rsidP="005365DC">
            <w:pPr>
              <w:rPr>
                <w:rFonts w:ascii="Arial" w:hAnsi="Arial" w:cs="Arial"/>
              </w:rPr>
            </w:pPr>
            <w:r w:rsidRPr="004E4B64">
              <w:rPr>
                <w:rFonts w:ascii="Arial" w:hAnsi="Arial" w:cs="Arial"/>
              </w:rPr>
              <w:t xml:space="preserve">Equity and social metrics used across some of the organisation </w:t>
            </w:r>
          </w:p>
        </w:tc>
        <w:tc>
          <w:tcPr>
            <w:tcW w:w="2159" w:type="dxa"/>
          </w:tcPr>
          <w:p w14:paraId="200BCDD2" w14:textId="77777777" w:rsidR="003108CD" w:rsidRPr="004E4B64" w:rsidRDefault="003108CD" w:rsidP="005365DC">
            <w:pPr>
              <w:rPr>
                <w:rFonts w:ascii="Arial" w:hAnsi="Arial" w:cs="Arial"/>
              </w:rPr>
            </w:pPr>
            <w:r w:rsidRPr="004E4B64">
              <w:rPr>
                <w:rFonts w:ascii="Arial" w:hAnsi="Arial" w:cs="Arial"/>
              </w:rPr>
              <w:t>Equity and social metrics used across the organisation</w:t>
            </w:r>
          </w:p>
        </w:tc>
      </w:tr>
      <w:tr w:rsidR="006216ED" w:rsidRPr="004E4B64" w14:paraId="1D29D102" w14:textId="77777777" w:rsidTr="004E3F08">
        <w:tc>
          <w:tcPr>
            <w:tcW w:w="2158" w:type="dxa"/>
          </w:tcPr>
          <w:p w14:paraId="5B43243A" w14:textId="77777777" w:rsidR="003108CD" w:rsidRPr="004E4B64" w:rsidRDefault="003108CD" w:rsidP="005365DC">
            <w:pPr>
              <w:rPr>
                <w:rFonts w:ascii="Arial" w:hAnsi="Arial" w:cs="Arial"/>
              </w:rPr>
            </w:pPr>
            <w:r w:rsidRPr="004E4B64">
              <w:rPr>
                <w:rFonts w:ascii="Arial" w:hAnsi="Arial" w:cs="Arial"/>
              </w:rPr>
              <w:t>Inclusion</w:t>
            </w:r>
          </w:p>
        </w:tc>
        <w:tc>
          <w:tcPr>
            <w:tcW w:w="2158" w:type="dxa"/>
          </w:tcPr>
          <w:p w14:paraId="39D1B04B" w14:textId="77777777" w:rsidR="003108CD" w:rsidRPr="004E4B64" w:rsidRDefault="003108CD" w:rsidP="005365DC">
            <w:pPr>
              <w:rPr>
                <w:rFonts w:ascii="Arial" w:hAnsi="Arial" w:cs="Arial"/>
              </w:rPr>
            </w:pPr>
            <w:r w:rsidRPr="004E4B64">
              <w:rPr>
                <w:rFonts w:ascii="Arial" w:hAnsi="Arial" w:cs="Arial"/>
              </w:rPr>
              <w:t>Does not see the need to create an inclusive organisation</w:t>
            </w:r>
          </w:p>
        </w:tc>
        <w:tc>
          <w:tcPr>
            <w:tcW w:w="2158" w:type="dxa"/>
          </w:tcPr>
          <w:p w14:paraId="3C650450" w14:textId="77777777" w:rsidR="003108CD" w:rsidRPr="004E4B64" w:rsidRDefault="003108CD" w:rsidP="005365DC">
            <w:pPr>
              <w:rPr>
                <w:rFonts w:ascii="Arial" w:hAnsi="Arial" w:cs="Arial"/>
              </w:rPr>
            </w:pPr>
            <w:r w:rsidRPr="004E4B64">
              <w:rPr>
                <w:rFonts w:ascii="Arial" w:hAnsi="Arial" w:cs="Arial"/>
              </w:rPr>
              <w:t xml:space="preserve">Values the idea of being an inclusive organisation </w:t>
            </w:r>
          </w:p>
        </w:tc>
        <w:tc>
          <w:tcPr>
            <w:tcW w:w="2158" w:type="dxa"/>
            <w:shd w:val="clear" w:color="auto" w:fill="FFFF00"/>
          </w:tcPr>
          <w:p w14:paraId="0A634D74" w14:textId="77777777" w:rsidR="003108CD" w:rsidRPr="004E4B64" w:rsidRDefault="003108CD" w:rsidP="005365DC">
            <w:pPr>
              <w:rPr>
                <w:rFonts w:ascii="Arial" w:hAnsi="Arial" w:cs="Arial"/>
              </w:rPr>
            </w:pPr>
            <w:r w:rsidRPr="004E4B64">
              <w:rPr>
                <w:rFonts w:ascii="Arial" w:hAnsi="Arial" w:cs="Arial"/>
              </w:rPr>
              <w:t>There is space for equity and social justice and inclusion discussions but individuals are required to conform to the dominate culture</w:t>
            </w:r>
          </w:p>
        </w:tc>
        <w:tc>
          <w:tcPr>
            <w:tcW w:w="2159" w:type="dxa"/>
          </w:tcPr>
          <w:p w14:paraId="1E9F0D32" w14:textId="77777777" w:rsidR="003108CD" w:rsidRPr="004E4B64" w:rsidRDefault="003108CD" w:rsidP="005365DC">
            <w:pPr>
              <w:rPr>
                <w:rFonts w:ascii="Arial" w:hAnsi="Arial" w:cs="Arial"/>
              </w:rPr>
            </w:pPr>
            <w:r w:rsidRPr="004E4B64">
              <w:rPr>
                <w:rFonts w:ascii="Arial" w:hAnsi="Arial" w:cs="Arial"/>
              </w:rPr>
              <w:t xml:space="preserve">The voices of staff and trustees who experience </w:t>
            </w:r>
            <w:proofErr w:type="spellStart"/>
            <w:r w:rsidRPr="004E4B64">
              <w:rPr>
                <w:rFonts w:ascii="Arial" w:hAnsi="Arial" w:cs="Arial"/>
              </w:rPr>
              <w:t>marginalisation</w:t>
            </w:r>
            <w:proofErr w:type="spellEnd"/>
            <w:r w:rsidRPr="004E4B64">
              <w:rPr>
                <w:rFonts w:ascii="Arial" w:hAnsi="Arial" w:cs="Arial"/>
              </w:rPr>
              <w:t xml:space="preserve"> are heard and the organisation is in transition from a dominant culture to an inclusive – multicultural culture</w:t>
            </w:r>
          </w:p>
        </w:tc>
        <w:tc>
          <w:tcPr>
            <w:tcW w:w="2159" w:type="dxa"/>
          </w:tcPr>
          <w:p w14:paraId="56C9F787" w14:textId="77777777" w:rsidR="003108CD" w:rsidRPr="004E4B64" w:rsidRDefault="003108CD" w:rsidP="005365DC">
            <w:pPr>
              <w:rPr>
                <w:rFonts w:ascii="Arial" w:hAnsi="Arial" w:cs="Arial"/>
              </w:rPr>
            </w:pPr>
            <w:r w:rsidRPr="004E4B64">
              <w:rPr>
                <w:rFonts w:ascii="Arial" w:hAnsi="Arial" w:cs="Arial"/>
              </w:rPr>
              <w:t>All staff and trustees feel valued and listened too. The organisation has transited to an inclusive multicultural organisation and have policies in place to keep this.</w:t>
            </w:r>
          </w:p>
        </w:tc>
      </w:tr>
    </w:tbl>
    <w:p w14:paraId="684400D5" w14:textId="77777777" w:rsidR="003108CD" w:rsidRPr="004E4B64" w:rsidRDefault="003108CD" w:rsidP="003108CD">
      <w:pPr>
        <w:rPr>
          <w:rFonts w:ascii="Arial" w:hAnsi="Arial" w:cs="Arial"/>
        </w:rPr>
      </w:pPr>
      <w:r w:rsidRPr="004E4B64">
        <w:rPr>
          <w:rFonts w:ascii="Arial" w:hAnsi="Arial" w:cs="Arial"/>
        </w:rPr>
        <w:t xml:space="preserve"> </w:t>
      </w:r>
    </w:p>
    <w:p w14:paraId="53EA50E5" w14:textId="77777777" w:rsidR="003108CD" w:rsidRPr="004E4B64" w:rsidRDefault="003108CD">
      <w:pPr>
        <w:rPr>
          <w:rFonts w:ascii="Arial" w:hAnsi="Arial" w:cs="Arial"/>
        </w:rPr>
      </w:pPr>
    </w:p>
    <w:sectPr w:rsidR="003108CD" w:rsidRPr="004E4B64" w:rsidSect="00B24B8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AFD1" w14:textId="77777777" w:rsidR="00B24B87" w:rsidRDefault="00B24B87" w:rsidP="005331BC">
      <w:pPr>
        <w:spacing w:after="0" w:line="240" w:lineRule="auto"/>
      </w:pPr>
      <w:r>
        <w:separator/>
      </w:r>
    </w:p>
  </w:endnote>
  <w:endnote w:type="continuationSeparator" w:id="0">
    <w:p w14:paraId="668F3F09" w14:textId="77777777" w:rsidR="00B24B87" w:rsidRDefault="00B24B87" w:rsidP="005331BC">
      <w:pPr>
        <w:spacing w:after="0" w:line="240" w:lineRule="auto"/>
      </w:pPr>
      <w:r>
        <w:continuationSeparator/>
      </w:r>
    </w:p>
  </w:endnote>
  <w:endnote w:type="continuationNotice" w:id="1">
    <w:p w14:paraId="591F4449" w14:textId="77777777" w:rsidR="00B24B87" w:rsidRDefault="00B24B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pton Book">
    <w:altName w:val="Calibri"/>
    <w:panose1 w:val="00000000000000000000"/>
    <w:charset w:val="00"/>
    <w:family w:val="modern"/>
    <w:notTrueType/>
    <w:pitch w:val="variable"/>
    <w:sig w:usb0="00000007" w:usb1="00000023"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JKCKB A+ Helvetica Neue">
    <w:altName w:val="Cambria"/>
    <w:panose1 w:val="00000000000000000000"/>
    <w:charset w:val="00"/>
    <w:family w:val="roman"/>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5F40" w14:textId="6872E4B2" w:rsidR="00405FEF" w:rsidRPr="00405FEF" w:rsidRDefault="00405FEF">
    <w:pPr>
      <w:pStyle w:val="Footer"/>
      <w:rPr>
        <w:lang w:val="en-GB"/>
      </w:rPr>
    </w:pPr>
    <w:r>
      <w:rPr>
        <w:lang w:val="en-GB"/>
      </w:rPr>
      <w:t>V1 Jan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D8CB" w14:textId="77777777" w:rsidR="00B24B87" w:rsidRDefault="00B24B87" w:rsidP="005331BC">
      <w:pPr>
        <w:spacing w:after="0" w:line="240" w:lineRule="auto"/>
      </w:pPr>
      <w:r>
        <w:separator/>
      </w:r>
    </w:p>
  </w:footnote>
  <w:footnote w:type="continuationSeparator" w:id="0">
    <w:p w14:paraId="19ACA870" w14:textId="77777777" w:rsidR="00B24B87" w:rsidRDefault="00B24B87" w:rsidP="005331BC">
      <w:pPr>
        <w:spacing w:after="0" w:line="240" w:lineRule="auto"/>
      </w:pPr>
      <w:r>
        <w:continuationSeparator/>
      </w:r>
    </w:p>
  </w:footnote>
  <w:footnote w:type="continuationNotice" w:id="1">
    <w:p w14:paraId="4DC07151" w14:textId="77777777" w:rsidR="00B24B87" w:rsidRDefault="00B24B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16B"/>
    <w:multiLevelType w:val="hybridMultilevel"/>
    <w:tmpl w:val="0AD4B12E"/>
    <w:lvl w:ilvl="0" w:tplc="96BE85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B6390"/>
    <w:multiLevelType w:val="hybridMultilevel"/>
    <w:tmpl w:val="6894971E"/>
    <w:lvl w:ilvl="0" w:tplc="6F00B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52B3C"/>
    <w:multiLevelType w:val="hybridMultilevel"/>
    <w:tmpl w:val="9E14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004D1"/>
    <w:multiLevelType w:val="hybridMultilevel"/>
    <w:tmpl w:val="0F022B7C"/>
    <w:lvl w:ilvl="0" w:tplc="8464915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A3F5C"/>
    <w:multiLevelType w:val="multilevel"/>
    <w:tmpl w:val="FFD4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F42BD"/>
    <w:multiLevelType w:val="hybridMultilevel"/>
    <w:tmpl w:val="3C529896"/>
    <w:lvl w:ilvl="0" w:tplc="04090001">
      <w:start w:val="1"/>
      <w:numFmt w:val="bullet"/>
      <w:lvlText w:val=""/>
      <w:lvlJc w:val="left"/>
      <w:rPr>
        <w:rFonts w:ascii="Symbol" w:hAnsi="Symbol" w:hint="default"/>
      </w:rPr>
    </w:lvl>
    <w:lvl w:ilvl="1" w:tplc="FFFFFFFF">
      <w:start w:val="1"/>
      <w:numFmt w:val="lowerLetter"/>
      <w:lvlText w:val="%2."/>
      <w:lvlJc w:val="left"/>
      <w:pPr>
        <w:ind w:left="1497" w:hanging="360"/>
      </w:pPr>
    </w:lvl>
    <w:lvl w:ilvl="2" w:tplc="FFFFFFFF">
      <w:start w:val="1"/>
      <w:numFmt w:val="lowerRoman"/>
      <w:lvlText w:val="%3."/>
      <w:lvlJc w:val="right"/>
      <w:pPr>
        <w:ind w:left="2217" w:hanging="180"/>
      </w:pPr>
    </w:lvl>
    <w:lvl w:ilvl="3" w:tplc="FFFFFFFF">
      <w:start w:val="1"/>
      <w:numFmt w:val="decimal"/>
      <w:lvlText w:val="%4."/>
      <w:lvlJc w:val="left"/>
      <w:pPr>
        <w:ind w:left="2937" w:hanging="360"/>
      </w:pPr>
    </w:lvl>
    <w:lvl w:ilvl="4" w:tplc="FFFFFFFF">
      <w:start w:val="1"/>
      <w:numFmt w:val="lowerLetter"/>
      <w:lvlText w:val="%5."/>
      <w:lvlJc w:val="left"/>
      <w:pPr>
        <w:ind w:left="3657" w:hanging="360"/>
      </w:pPr>
    </w:lvl>
    <w:lvl w:ilvl="5" w:tplc="FFFFFFFF">
      <w:start w:val="1"/>
      <w:numFmt w:val="lowerRoman"/>
      <w:lvlText w:val="%6."/>
      <w:lvlJc w:val="right"/>
      <w:pPr>
        <w:ind w:left="4377" w:hanging="180"/>
      </w:pPr>
    </w:lvl>
    <w:lvl w:ilvl="6" w:tplc="FFFFFFFF">
      <w:start w:val="1"/>
      <w:numFmt w:val="decimal"/>
      <w:lvlText w:val="%7."/>
      <w:lvlJc w:val="left"/>
      <w:pPr>
        <w:ind w:left="5097" w:hanging="360"/>
      </w:pPr>
    </w:lvl>
    <w:lvl w:ilvl="7" w:tplc="FFFFFFFF">
      <w:start w:val="1"/>
      <w:numFmt w:val="lowerLetter"/>
      <w:lvlText w:val="%8."/>
      <w:lvlJc w:val="left"/>
      <w:pPr>
        <w:ind w:left="5817" w:hanging="360"/>
      </w:pPr>
    </w:lvl>
    <w:lvl w:ilvl="8" w:tplc="FFFFFFFF">
      <w:start w:val="1"/>
      <w:numFmt w:val="lowerRoman"/>
      <w:lvlText w:val="%9."/>
      <w:lvlJc w:val="right"/>
      <w:pPr>
        <w:ind w:left="6537" w:hanging="180"/>
      </w:pPr>
    </w:lvl>
  </w:abstractNum>
  <w:abstractNum w:abstractNumId="6" w15:restartNumberingAfterBreak="0">
    <w:nsid w:val="216B3AAE"/>
    <w:multiLevelType w:val="multilevel"/>
    <w:tmpl w:val="CACC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B4AA6"/>
    <w:multiLevelType w:val="hybridMultilevel"/>
    <w:tmpl w:val="2BE6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61D6C"/>
    <w:multiLevelType w:val="hybridMultilevel"/>
    <w:tmpl w:val="D5D2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D5C22"/>
    <w:multiLevelType w:val="hybridMultilevel"/>
    <w:tmpl w:val="A828786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8F53EE"/>
    <w:multiLevelType w:val="hybridMultilevel"/>
    <w:tmpl w:val="51C8BC60"/>
    <w:lvl w:ilvl="0" w:tplc="F25C5D6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E4FDE"/>
    <w:multiLevelType w:val="hybridMultilevel"/>
    <w:tmpl w:val="93DC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F670E"/>
    <w:multiLevelType w:val="hybridMultilevel"/>
    <w:tmpl w:val="B8006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562BB"/>
    <w:multiLevelType w:val="hybridMultilevel"/>
    <w:tmpl w:val="E8C2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26BF8"/>
    <w:multiLevelType w:val="hybridMultilevel"/>
    <w:tmpl w:val="3D486C04"/>
    <w:lvl w:ilvl="0" w:tplc="F652664E">
      <w:numFmt w:val="bullet"/>
      <w:lvlText w:val="-"/>
      <w:lvlJc w:val="left"/>
      <w:pPr>
        <w:ind w:left="720" w:hanging="360"/>
      </w:pPr>
      <w:rPr>
        <w:rFonts w:ascii="Campton Book" w:eastAsia="Calibri" w:hAnsi="Campton Book"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7526C"/>
    <w:multiLevelType w:val="hybridMultilevel"/>
    <w:tmpl w:val="99D8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222CA"/>
    <w:multiLevelType w:val="hybridMultilevel"/>
    <w:tmpl w:val="EE9EC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E0107"/>
    <w:multiLevelType w:val="hybridMultilevel"/>
    <w:tmpl w:val="233AC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61161"/>
    <w:multiLevelType w:val="hybridMultilevel"/>
    <w:tmpl w:val="AD9237DC"/>
    <w:lvl w:ilvl="0" w:tplc="F25C5D6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6695D"/>
    <w:multiLevelType w:val="hybridMultilevel"/>
    <w:tmpl w:val="B52E26C4"/>
    <w:lvl w:ilvl="0" w:tplc="9A1A838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0B398F"/>
    <w:multiLevelType w:val="hybridMultilevel"/>
    <w:tmpl w:val="42BED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7D3440"/>
    <w:multiLevelType w:val="multilevel"/>
    <w:tmpl w:val="7B5A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DD6222"/>
    <w:multiLevelType w:val="hybridMultilevel"/>
    <w:tmpl w:val="05BE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C30D2F"/>
    <w:multiLevelType w:val="hybridMultilevel"/>
    <w:tmpl w:val="08E8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31A4A"/>
    <w:multiLevelType w:val="hybridMultilevel"/>
    <w:tmpl w:val="5A70E026"/>
    <w:lvl w:ilvl="0" w:tplc="1FBCD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A0278B"/>
    <w:multiLevelType w:val="hybridMultilevel"/>
    <w:tmpl w:val="52D2CD3A"/>
    <w:lvl w:ilvl="0" w:tplc="F25C5D6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D1665"/>
    <w:multiLevelType w:val="hybridMultilevel"/>
    <w:tmpl w:val="9A18F05A"/>
    <w:lvl w:ilvl="0" w:tplc="9A1A838A">
      <w:start w:val="1"/>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1A228C2"/>
    <w:multiLevelType w:val="hybridMultilevel"/>
    <w:tmpl w:val="9880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97922"/>
    <w:multiLevelType w:val="multilevel"/>
    <w:tmpl w:val="E192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E16486"/>
    <w:multiLevelType w:val="hybridMultilevel"/>
    <w:tmpl w:val="437C686A"/>
    <w:lvl w:ilvl="0" w:tplc="812E2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9023487">
    <w:abstractNumId w:val="7"/>
  </w:num>
  <w:num w:numId="2" w16cid:durableId="266279230">
    <w:abstractNumId w:val="2"/>
  </w:num>
  <w:num w:numId="3" w16cid:durableId="59866707">
    <w:abstractNumId w:val="12"/>
  </w:num>
  <w:num w:numId="4" w16cid:durableId="2137678028">
    <w:abstractNumId w:val="5"/>
  </w:num>
  <w:num w:numId="5" w16cid:durableId="1233083929">
    <w:abstractNumId w:val="27"/>
  </w:num>
  <w:num w:numId="6" w16cid:durableId="944119923">
    <w:abstractNumId w:val="19"/>
  </w:num>
  <w:num w:numId="7" w16cid:durableId="618339136">
    <w:abstractNumId w:val="26"/>
  </w:num>
  <w:num w:numId="8" w16cid:durableId="350956589">
    <w:abstractNumId w:val="16"/>
  </w:num>
  <w:num w:numId="9" w16cid:durableId="2034769782">
    <w:abstractNumId w:val="10"/>
  </w:num>
  <w:num w:numId="10" w16cid:durableId="541065278">
    <w:abstractNumId w:val="18"/>
  </w:num>
  <w:num w:numId="11" w16cid:durableId="1765298235">
    <w:abstractNumId w:val="25"/>
  </w:num>
  <w:num w:numId="12" w16cid:durableId="304969976">
    <w:abstractNumId w:val="24"/>
  </w:num>
  <w:num w:numId="13" w16cid:durableId="1611547416">
    <w:abstractNumId w:val="1"/>
  </w:num>
  <w:num w:numId="14" w16cid:durableId="1916087206">
    <w:abstractNumId w:val="29"/>
  </w:num>
  <w:num w:numId="15" w16cid:durableId="851264331">
    <w:abstractNumId w:val="0"/>
  </w:num>
  <w:num w:numId="16" w16cid:durableId="401177709">
    <w:abstractNumId w:val="17"/>
  </w:num>
  <w:num w:numId="17" w16cid:durableId="1753113676">
    <w:abstractNumId w:val="11"/>
  </w:num>
  <w:num w:numId="18" w16cid:durableId="1502620127">
    <w:abstractNumId w:val="23"/>
  </w:num>
  <w:num w:numId="19" w16cid:durableId="1279604920">
    <w:abstractNumId w:val="20"/>
  </w:num>
  <w:num w:numId="20" w16cid:durableId="255360189">
    <w:abstractNumId w:val="4"/>
  </w:num>
  <w:num w:numId="21" w16cid:durableId="1838694151">
    <w:abstractNumId w:val="6"/>
  </w:num>
  <w:num w:numId="22" w16cid:durableId="39404659">
    <w:abstractNumId w:val="13"/>
  </w:num>
  <w:num w:numId="23" w16cid:durableId="33777035">
    <w:abstractNumId w:val="15"/>
  </w:num>
  <w:num w:numId="24" w16cid:durableId="1480418032">
    <w:abstractNumId w:val="9"/>
  </w:num>
  <w:num w:numId="25" w16cid:durableId="2006123341">
    <w:abstractNumId w:val="22"/>
  </w:num>
  <w:num w:numId="26" w16cid:durableId="1286540102">
    <w:abstractNumId w:val="8"/>
  </w:num>
  <w:num w:numId="27" w16cid:durableId="326128093">
    <w:abstractNumId w:val="3"/>
  </w:num>
  <w:num w:numId="28" w16cid:durableId="164589528">
    <w:abstractNumId w:val="14"/>
  </w:num>
  <w:num w:numId="29" w16cid:durableId="1959755158">
    <w:abstractNumId w:val="28"/>
  </w:num>
  <w:num w:numId="30" w16cid:durableId="17553932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CD"/>
    <w:rsid w:val="00007A9B"/>
    <w:rsid w:val="000110B8"/>
    <w:rsid w:val="00021D23"/>
    <w:rsid w:val="000436A1"/>
    <w:rsid w:val="000809E7"/>
    <w:rsid w:val="000826EB"/>
    <w:rsid w:val="00083ABC"/>
    <w:rsid w:val="00092579"/>
    <w:rsid w:val="00097924"/>
    <w:rsid w:val="000A6AE2"/>
    <w:rsid w:val="000B6342"/>
    <w:rsid w:val="000B6884"/>
    <w:rsid w:val="000C68DC"/>
    <w:rsid w:val="000C6CEA"/>
    <w:rsid w:val="000E0EE0"/>
    <w:rsid w:val="000E61ED"/>
    <w:rsid w:val="00101F27"/>
    <w:rsid w:val="00107E5D"/>
    <w:rsid w:val="001212AF"/>
    <w:rsid w:val="00127598"/>
    <w:rsid w:val="001314C4"/>
    <w:rsid w:val="00135FAC"/>
    <w:rsid w:val="001420C3"/>
    <w:rsid w:val="00147C45"/>
    <w:rsid w:val="00152214"/>
    <w:rsid w:val="00154235"/>
    <w:rsid w:val="00180664"/>
    <w:rsid w:val="00187163"/>
    <w:rsid w:val="00191279"/>
    <w:rsid w:val="00192872"/>
    <w:rsid w:val="0019397B"/>
    <w:rsid w:val="001A230A"/>
    <w:rsid w:val="001B0B1C"/>
    <w:rsid w:val="001B64B6"/>
    <w:rsid w:val="001C17D5"/>
    <w:rsid w:val="001D130C"/>
    <w:rsid w:val="001D1DFB"/>
    <w:rsid w:val="001F0F4E"/>
    <w:rsid w:val="001F45A0"/>
    <w:rsid w:val="00200790"/>
    <w:rsid w:val="00210409"/>
    <w:rsid w:val="00225122"/>
    <w:rsid w:val="00225406"/>
    <w:rsid w:val="00230A06"/>
    <w:rsid w:val="00240756"/>
    <w:rsid w:val="00243C30"/>
    <w:rsid w:val="002519A6"/>
    <w:rsid w:val="0026549B"/>
    <w:rsid w:val="00267750"/>
    <w:rsid w:val="00267D67"/>
    <w:rsid w:val="00272753"/>
    <w:rsid w:val="00280B6D"/>
    <w:rsid w:val="00294ACC"/>
    <w:rsid w:val="002A096D"/>
    <w:rsid w:val="002B6DEA"/>
    <w:rsid w:val="002C625B"/>
    <w:rsid w:val="002D4D8C"/>
    <w:rsid w:val="002F5C88"/>
    <w:rsid w:val="003014AA"/>
    <w:rsid w:val="00303C1C"/>
    <w:rsid w:val="003108CD"/>
    <w:rsid w:val="00317383"/>
    <w:rsid w:val="003276D6"/>
    <w:rsid w:val="003336A8"/>
    <w:rsid w:val="00340918"/>
    <w:rsid w:val="0034127F"/>
    <w:rsid w:val="0034578D"/>
    <w:rsid w:val="00351047"/>
    <w:rsid w:val="00373E07"/>
    <w:rsid w:val="00382DAD"/>
    <w:rsid w:val="003919D5"/>
    <w:rsid w:val="003A1204"/>
    <w:rsid w:val="003B1F7A"/>
    <w:rsid w:val="003C4D27"/>
    <w:rsid w:val="003D61F3"/>
    <w:rsid w:val="003D63A0"/>
    <w:rsid w:val="003D73AB"/>
    <w:rsid w:val="00405FEF"/>
    <w:rsid w:val="00426822"/>
    <w:rsid w:val="00435B4C"/>
    <w:rsid w:val="00436806"/>
    <w:rsid w:val="00437525"/>
    <w:rsid w:val="00437EB9"/>
    <w:rsid w:val="00441978"/>
    <w:rsid w:val="004451DB"/>
    <w:rsid w:val="004618CF"/>
    <w:rsid w:val="00465CF0"/>
    <w:rsid w:val="004722EA"/>
    <w:rsid w:val="00477EE7"/>
    <w:rsid w:val="0048199C"/>
    <w:rsid w:val="0049294B"/>
    <w:rsid w:val="004B297E"/>
    <w:rsid w:val="004C1016"/>
    <w:rsid w:val="004C4FF7"/>
    <w:rsid w:val="004D15AE"/>
    <w:rsid w:val="004D1CA4"/>
    <w:rsid w:val="004D6821"/>
    <w:rsid w:val="004E3AC0"/>
    <w:rsid w:val="004E3F08"/>
    <w:rsid w:val="004E4B64"/>
    <w:rsid w:val="004E7587"/>
    <w:rsid w:val="00501458"/>
    <w:rsid w:val="005066AC"/>
    <w:rsid w:val="0051121B"/>
    <w:rsid w:val="0051341C"/>
    <w:rsid w:val="00513BB3"/>
    <w:rsid w:val="00513DF6"/>
    <w:rsid w:val="00526DA8"/>
    <w:rsid w:val="00532BA7"/>
    <w:rsid w:val="005331BC"/>
    <w:rsid w:val="0054488D"/>
    <w:rsid w:val="00574785"/>
    <w:rsid w:val="00583776"/>
    <w:rsid w:val="005B3F25"/>
    <w:rsid w:val="005C0DDF"/>
    <w:rsid w:val="005D365D"/>
    <w:rsid w:val="005E2882"/>
    <w:rsid w:val="005F22E7"/>
    <w:rsid w:val="005F2AC7"/>
    <w:rsid w:val="005F56D6"/>
    <w:rsid w:val="005F5B24"/>
    <w:rsid w:val="005F6AC0"/>
    <w:rsid w:val="00614E00"/>
    <w:rsid w:val="006216ED"/>
    <w:rsid w:val="00633BE9"/>
    <w:rsid w:val="00650CAF"/>
    <w:rsid w:val="00653141"/>
    <w:rsid w:val="00683DCF"/>
    <w:rsid w:val="00683F85"/>
    <w:rsid w:val="00685E03"/>
    <w:rsid w:val="00686B50"/>
    <w:rsid w:val="0069483C"/>
    <w:rsid w:val="006A2C2C"/>
    <w:rsid w:val="006B23AE"/>
    <w:rsid w:val="006B7F03"/>
    <w:rsid w:val="006C71E4"/>
    <w:rsid w:val="006D2983"/>
    <w:rsid w:val="006F3418"/>
    <w:rsid w:val="006F571B"/>
    <w:rsid w:val="00714D66"/>
    <w:rsid w:val="00741C49"/>
    <w:rsid w:val="00751071"/>
    <w:rsid w:val="0077182D"/>
    <w:rsid w:val="007829F8"/>
    <w:rsid w:val="00794FEC"/>
    <w:rsid w:val="007A53C6"/>
    <w:rsid w:val="007A6EA1"/>
    <w:rsid w:val="007B20EA"/>
    <w:rsid w:val="007B50B5"/>
    <w:rsid w:val="007B758F"/>
    <w:rsid w:val="007E08DC"/>
    <w:rsid w:val="007E40A6"/>
    <w:rsid w:val="007F056E"/>
    <w:rsid w:val="0080678E"/>
    <w:rsid w:val="00814CB9"/>
    <w:rsid w:val="00817112"/>
    <w:rsid w:val="0082022E"/>
    <w:rsid w:val="00820238"/>
    <w:rsid w:val="00821EED"/>
    <w:rsid w:val="00830EE4"/>
    <w:rsid w:val="0084050A"/>
    <w:rsid w:val="00844CC3"/>
    <w:rsid w:val="008626B9"/>
    <w:rsid w:val="00864D89"/>
    <w:rsid w:val="00867794"/>
    <w:rsid w:val="00870FAF"/>
    <w:rsid w:val="00872A89"/>
    <w:rsid w:val="0089140D"/>
    <w:rsid w:val="008A7BCD"/>
    <w:rsid w:val="008C19A0"/>
    <w:rsid w:val="008C29BC"/>
    <w:rsid w:val="008C33C1"/>
    <w:rsid w:val="008C5396"/>
    <w:rsid w:val="008D424C"/>
    <w:rsid w:val="008D71AB"/>
    <w:rsid w:val="008E2FC0"/>
    <w:rsid w:val="008F1BA9"/>
    <w:rsid w:val="009040ED"/>
    <w:rsid w:val="00905752"/>
    <w:rsid w:val="00916866"/>
    <w:rsid w:val="00922753"/>
    <w:rsid w:val="00932E3A"/>
    <w:rsid w:val="00941485"/>
    <w:rsid w:val="00945FE8"/>
    <w:rsid w:val="0095074A"/>
    <w:rsid w:val="00952CAB"/>
    <w:rsid w:val="00957E32"/>
    <w:rsid w:val="00962768"/>
    <w:rsid w:val="009675BE"/>
    <w:rsid w:val="009702BE"/>
    <w:rsid w:val="00973A07"/>
    <w:rsid w:val="00983BF3"/>
    <w:rsid w:val="00986DCD"/>
    <w:rsid w:val="009922AE"/>
    <w:rsid w:val="00992E24"/>
    <w:rsid w:val="009A15BB"/>
    <w:rsid w:val="009B0877"/>
    <w:rsid w:val="009C0D7B"/>
    <w:rsid w:val="009C5E0F"/>
    <w:rsid w:val="009D64EF"/>
    <w:rsid w:val="009D67DE"/>
    <w:rsid w:val="009E2572"/>
    <w:rsid w:val="009F3EE1"/>
    <w:rsid w:val="00A020F8"/>
    <w:rsid w:val="00A063E3"/>
    <w:rsid w:val="00A07340"/>
    <w:rsid w:val="00A2028F"/>
    <w:rsid w:val="00A442C8"/>
    <w:rsid w:val="00A46999"/>
    <w:rsid w:val="00A47BC9"/>
    <w:rsid w:val="00A47C2E"/>
    <w:rsid w:val="00A54E86"/>
    <w:rsid w:val="00A619D8"/>
    <w:rsid w:val="00A65BFF"/>
    <w:rsid w:val="00A7253A"/>
    <w:rsid w:val="00A766D5"/>
    <w:rsid w:val="00A86CE5"/>
    <w:rsid w:val="00A912D2"/>
    <w:rsid w:val="00A97D56"/>
    <w:rsid w:val="00AB792D"/>
    <w:rsid w:val="00AD0AFF"/>
    <w:rsid w:val="00AD7B33"/>
    <w:rsid w:val="00AF57D2"/>
    <w:rsid w:val="00B24B87"/>
    <w:rsid w:val="00B301B4"/>
    <w:rsid w:val="00B311E5"/>
    <w:rsid w:val="00B42049"/>
    <w:rsid w:val="00B51EA5"/>
    <w:rsid w:val="00B5781B"/>
    <w:rsid w:val="00B85342"/>
    <w:rsid w:val="00BA111A"/>
    <w:rsid w:val="00BA538F"/>
    <w:rsid w:val="00BB5A56"/>
    <w:rsid w:val="00BB6CD2"/>
    <w:rsid w:val="00BD7F47"/>
    <w:rsid w:val="00BE157F"/>
    <w:rsid w:val="00BE2C88"/>
    <w:rsid w:val="00BF55DE"/>
    <w:rsid w:val="00C051AC"/>
    <w:rsid w:val="00C06EF0"/>
    <w:rsid w:val="00C10A1F"/>
    <w:rsid w:val="00C16852"/>
    <w:rsid w:val="00C2330B"/>
    <w:rsid w:val="00C253B4"/>
    <w:rsid w:val="00C53306"/>
    <w:rsid w:val="00C6432D"/>
    <w:rsid w:val="00C9043B"/>
    <w:rsid w:val="00C95BBE"/>
    <w:rsid w:val="00CA7184"/>
    <w:rsid w:val="00CB7867"/>
    <w:rsid w:val="00CC15FD"/>
    <w:rsid w:val="00CC6D5D"/>
    <w:rsid w:val="00CC755A"/>
    <w:rsid w:val="00CC7C8D"/>
    <w:rsid w:val="00CD0392"/>
    <w:rsid w:val="00CE00C4"/>
    <w:rsid w:val="00CE00F3"/>
    <w:rsid w:val="00CE2095"/>
    <w:rsid w:val="00CE668D"/>
    <w:rsid w:val="00D0361F"/>
    <w:rsid w:val="00D05E83"/>
    <w:rsid w:val="00D065BB"/>
    <w:rsid w:val="00D22067"/>
    <w:rsid w:val="00D31E71"/>
    <w:rsid w:val="00D50A11"/>
    <w:rsid w:val="00D5277E"/>
    <w:rsid w:val="00D646AC"/>
    <w:rsid w:val="00D65DFC"/>
    <w:rsid w:val="00D67ADB"/>
    <w:rsid w:val="00D77611"/>
    <w:rsid w:val="00D86DA2"/>
    <w:rsid w:val="00D9390C"/>
    <w:rsid w:val="00DA17A8"/>
    <w:rsid w:val="00DD54B6"/>
    <w:rsid w:val="00DE2A35"/>
    <w:rsid w:val="00DE3EB6"/>
    <w:rsid w:val="00DE5202"/>
    <w:rsid w:val="00DE6061"/>
    <w:rsid w:val="00DE7186"/>
    <w:rsid w:val="00DF07F5"/>
    <w:rsid w:val="00DF117F"/>
    <w:rsid w:val="00E13C43"/>
    <w:rsid w:val="00E168A9"/>
    <w:rsid w:val="00E2125D"/>
    <w:rsid w:val="00E33E1F"/>
    <w:rsid w:val="00E34561"/>
    <w:rsid w:val="00E34E29"/>
    <w:rsid w:val="00E41687"/>
    <w:rsid w:val="00E41D7B"/>
    <w:rsid w:val="00E4297B"/>
    <w:rsid w:val="00E43248"/>
    <w:rsid w:val="00E45F9C"/>
    <w:rsid w:val="00E46834"/>
    <w:rsid w:val="00E6749C"/>
    <w:rsid w:val="00E830D1"/>
    <w:rsid w:val="00E849FA"/>
    <w:rsid w:val="00E85012"/>
    <w:rsid w:val="00E870B3"/>
    <w:rsid w:val="00E91FAE"/>
    <w:rsid w:val="00E95263"/>
    <w:rsid w:val="00EA00C9"/>
    <w:rsid w:val="00EA28ED"/>
    <w:rsid w:val="00EC05D2"/>
    <w:rsid w:val="00EC0E74"/>
    <w:rsid w:val="00EE335D"/>
    <w:rsid w:val="00EF3A75"/>
    <w:rsid w:val="00EF7EBA"/>
    <w:rsid w:val="00F0769F"/>
    <w:rsid w:val="00F14B87"/>
    <w:rsid w:val="00F3082C"/>
    <w:rsid w:val="00F32B39"/>
    <w:rsid w:val="00F41D0F"/>
    <w:rsid w:val="00F43972"/>
    <w:rsid w:val="00F46087"/>
    <w:rsid w:val="00F47E5F"/>
    <w:rsid w:val="00F5368A"/>
    <w:rsid w:val="00F70442"/>
    <w:rsid w:val="00F716EF"/>
    <w:rsid w:val="00F81F85"/>
    <w:rsid w:val="00F9349B"/>
    <w:rsid w:val="00F951DB"/>
    <w:rsid w:val="00F964EE"/>
    <w:rsid w:val="00FA156D"/>
    <w:rsid w:val="00FA49B4"/>
    <w:rsid w:val="00FA6243"/>
    <w:rsid w:val="00FB21AE"/>
    <w:rsid w:val="00FC28BD"/>
    <w:rsid w:val="00FC4C6B"/>
    <w:rsid w:val="00FC569C"/>
    <w:rsid w:val="00FC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0E41"/>
  <w15:chartTrackingRefBased/>
  <w15:docId w15:val="{C59B0B91-CCF6-46A8-9F70-238D5327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08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08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8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08C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3108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08C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1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8CD"/>
    <w:rPr>
      <w:sz w:val="16"/>
      <w:szCs w:val="16"/>
    </w:rPr>
  </w:style>
  <w:style w:type="paragraph" w:styleId="CommentText">
    <w:name w:val="annotation text"/>
    <w:basedOn w:val="Normal"/>
    <w:link w:val="CommentTextChar"/>
    <w:uiPriority w:val="99"/>
    <w:unhideWhenUsed/>
    <w:rsid w:val="003108CD"/>
    <w:pPr>
      <w:spacing w:line="240" w:lineRule="auto"/>
    </w:pPr>
    <w:rPr>
      <w:sz w:val="20"/>
      <w:szCs w:val="20"/>
    </w:rPr>
  </w:style>
  <w:style w:type="character" w:customStyle="1" w:styleId="CommentTextChar">
    <w:name w:val="Comment Text Char"/>
    <w:basedOn w:val="DefaultParagraphFont"/>
    <w:link w:val="CommentText"/>
    <w:uiPriority w:val="99"/>
    <w:rsid w:val="003108CD"/>
    <w:rPr>
      <w:sz w:val="20"/>
      <w:szCs w:val="20"/>
    </w:rPr>
  </w:style>
  <w:style w:type="paragraph" w:styleId="ListParagraph">
    <w:name w:val="List Paragraph"/>
    <w:basedOn w:val="Normal"/>
    <w:uiPriority w:val="34"/>
    <w:qFormat/>
    <w:rsid w:val="003108CD"/>
    <w:pPr>
      <w:ind w:left="720"/>
      <w:contextualSpacing/>
    </w:pPr>
  </w:style>
  <w:style w:type="character" w:styleId="Mention">
    <w:name w:val="Mention"/>
    <w:basedOn w:val="DefaultParagraphFont"/>
    <w:uiPriority w:val="99"/>
    <w:unhideWhenUsed/>
    <w:rsid w:val="003108CD"/>
    <w:rPr>
      <w:color w:val="2B579A"/>
      <w:shd w:val="clear" w:color="auto" w:fill="E1DFDD"/>
    </w:rPr>
  </w:style>
  <w:style w:type="character" w:styleId="Hyperlink">
    <w:name w:val="Hyperlink"/>
    <w:basedOn w:val="DefaultParagraphFont"/>
    <w:uiPriority w:val="99"/>
    <w:unhideWhenUsed/>
    <w:rsid w:val="003108CD"/>
    <w:rPr>
      <w:color w:val="0000FF"/>
      <w:u w:val="single"/>
    </w:rPr>
  </w:style>
  <w:style w:type="paragraph" w:styleId="Header">
    <w:name w:val="header"/>
    <w:basedOn w:val="Normal"/>
    <w:link w:val="HeaderChar"/>
    <w:uiPriority w:val="99"/>
    <w:unhideWhenUsed/>
    <w:rsid w:val="0053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1BC"/>
  </w:style>
  <w:style w:type="paragraph" w:styleId="Footer">
    <w:name w:val="footer"/>
    <w:basedOn w:val="Normal"/>
    <w:link w:val="FooterChar"/>
    <w:uiPriority w:val="99"/>
    <w:unhideWhenUsed/>
    <w:rsid w:val="0053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1BC"/>
  </w:style>
  <w:style w:type="paragraph" w:customStyle="1" w:styleId="Default">
    <w:name w:val="Default"/>
    <w:rsid w:val="005F22E7"/>
    <w:pPr>
      <w:autoSpaceDE w:val="0"/>
      <w:autoSpaceDN w:val="0"/>
      <w:adjustRightInd w:val="0"/>
      <w:spacing w:after="0" w:line="240" w:lineRule="auto"/>
    </w:pPr>
    <w:rPr>
      <w:rFonts w:ascii="JKCKB A+ Helvetica Neue" w:eastAsia="Calibri" w:hAnsi="JKCKB A+ Helvetica Neue" w:cs="JKCKB A+ Helvetica Neue"/>
      <w:color w:val="000000"/>
      <w:sz w:val="24"/>
      <w:szCs w:val="24"/>
    </w:rPr>
  </w:style>
  <w:style w:type="paragraph" w:styleId="BodyText2">
    <w:name w:val="Body Text 2"/>
    <w:basedOn w:val="Normal"/>
    <w:link w:val="BodyText2Char"/>
    <w:uiPriority w:val="99"/>
    <w:semiHidden/>
    <w:unhideWhenUsed/>
    <w:rsid w:val="005F22E7"/>
    <w:pPr>
      <w:spacing w:after="120" w:line="480" w:lineRule="auto"/>
    </w:pPr>
    <w:rPr>
      <w:rFonts w:ascii="Times New Roman" w:eastAsia="Times New Roman" w:hAnsi="Times New Roman" w:cs="Times New Roman"/>
      <w:sz w:val="20"/>
      <w:szCs w:val="20"/>
      <w:lang w:val="en-GB" w:eastAsia="en-GB"/>
    </w:rPr>
  </w:style>
  <w:style w:type="character" w:customStyle="1" w:styleId="BodyText2Char">
    <w:name w:val="Body Text 2 Char"/>
    <w:basedOn w:val="DefaultParagraphFont"/>
    <w:link w:val="BodyText2"/>
    <w:uiPriority w:val="99"/>
    <w:semiHidden/>
    <w:rsid w:val="005F22E7"/>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F3A75"/>
    <w:rPr>
      <w:b/>
      <w:bCs/>
    </w:rPr>
  </w:style>
  <w:style w:type="character" w:customStyle="1" w:styleId="CommentSubjectChar">
    <w:name w:val="Comment Subject Char"/>
    <w:basedOn w:val="CommentTextChar"/>
    <w:link w:val="CommentSubject"/>
    <w:uiPriority w:val="99"/>
    <w:semiHidden/>
    <w:rsid w:val="00EF3A75"/>
    <w:rPr>
      <w:b/>
      <w:bCs/>
      <w:sz w:val="20"/>
      <w:szCs w:val="20"/>
    </w:rPr>
  </w:style>
  <w:style w:type="character" w:styleId="Strong">
    <w:name w:val="Strong"/>
    <w:basedOn w:val="DefaultParagraphFont"/>
    <w:uiPriority w:val="22"/>
    <w:qFormat/>
    <w:rsid w:val="005D365D"/>
    <w:rPr>
      <w:b/>
      <w:bCs/>
    </w:rPr>
  </w:style>
  <w:style w:type="paragraph" w:styleId="NormalWeb">
    <w:name w:val="Normal (Web)"/>
    <w:basedOn w:val="Normal"/>
    <w:uiPriority w:val="99"/>
    <w:unhideWhenUsed/>
    <w:rsid w:val="005D365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6833">
      <w:bodyDiv w:val="1"/>
      <w:marLeft w:val="0"/>
      <w:marRight w:val="0"/>
      <w:marTop w:val="0"/>
      <w:marBottom w:val="0"/>
      <w:divBdr>
        <w:top w:val="none" w:sz="0" w:space="0" w:color="auto"/>
        <w:left w:val="none" w:sz="0" w:space="0" w:color="auto"/>
        <w:bottom w:val="none" w:sz="0" w:space="0" w:color="auto"/>
        <w:right w:val="none" w:sz="0" w:space="0" w:color="auto"/>
      </w:divBdr>
      <w:divsChild>
        <w:div w:id="1130981118">
          <w:marLeft w:val="0"/>
          <w:marRight w:val="0"/>
          <w:marTop w:val="0"/>
          <w:marBottom w:val="0"/>
          <w:divBdr>
            <w:top w:val="none" w:sz="0" w:space="0" w:color="auto"/>
            <w:left w:val="none" w:sz="0" w:space="0" w:color="auto"/>
            <w:bottom w:val="none" w:sz="0" w:space="0" w:color="auto"/>
            <w:right w:val="none" w:sz="0" w:space="0" w:color="auto"/>
          </w:divBdr>
        </w:div>
        <w:div w:id="1491487346">
          <w:marLeft w:val="0"/>
          <w:marRight w:val="0"/>
          <w:marTop w:val="0"/>
          <w:marBottom w:val="0"/>
          <w:divBdr>
            <w:top w:val="none" w:sz="0" w:space="0" w:color="auto"/>
            <w:left w:val="none" w:sz="0" w:space="0" w:color="auto"/>
            <w:bottom w:val="none" w:sz="0" w:space="0" w:color="auto"/>
            <w:right w:val="none" w:sz="0" w:space="0" w:color="auto"/>
          </w:divBdr>
        </w:div>
      </w:divsChild>
    </w:div>
    <w:div w:id="1802069525">
      <w:bodyDiv w:val="1"/>
      <w:marLeft w:val="0"/>
      <w:marRight w:val="0"/>
      <w:marTop w:val="0"/>
      <w:marBottom w:val="0"/>
      <w:divBdr>
        <w:top w:val="none" w:sz="0" w:space="0" w:color="auto"/>
        <w:left w:val="none" w:sz="0" w:space="0" w:color="auto"/>
        <w:bottom w:val="none" w:sz="0" w:space="0" w:color="auto"/>
        <w:right w:val="none" w:sz="0" w:space="0" w:color="auto"/>
      </w:divBdr>
      <w:divsChild>
        <w:div w:id="775518978">
          <w:marLeft w:val="0"/>
          <w:marRight w:val="0"/>
          <w:marTop w:val="0"/>
          <w:marBottom w:val="0"/>
          <w:divBdr>
            <w:top w:val="none" w:sz="0" w:space="0" w:color="auto"/>
            <w:left w:val="none" w:sz="0" w:space="0" w:color="auto"/>
            <w:bottom w:val="none" w:sz="0" w:space="0" w:color="auto"/>
            <w:right w:val="none" w:sz="0" w:space="0" w:color="auto"/>
          </w:divBdr>
        </w:div>
        <w:div w:id="658654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9f392c-d62f-4136-8adb-a6780a58205b">
      <Terms xmlns="http://schemas.microsoft.com/office/infopath/2007/PartnerControls"/>
    </lcf76f155ced4ddcb4097134ff3c332f>
    <TaxCatchAll xmlns="cf111566-376d-4a6b-9bd6-c47b8e1a260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0CE24BFECBE243A092BB5CBB93DAFB" ma:contentTypeVersion="18" ma:contentTypeDescription="Create a new document." ma:contentTypeScope="" ma:versionID="3f30691d7c32a146de70af7ac4680adf">
  <xsd:schema xmlns:xsd="http://www.w3.org/2001/XMLSchema" xmlns:xs="http://www.w3.org/2001/XMLSchema" xmlns:p="http://schemas.microsoft.com/office/2006/metadata/properties" xmlns:ns2="c59f392c-d62f-4136-8adb-a6780a58205b" xmlns:ns3="cf111566-376d-4a6b-9bd6-c47b8e1a2608" targetNamespace="http://schemas.microsoft.com/office/2006/metadata/properties" ma:root="true" ma:fieldsID="2e8e30684cf47663de50bfd44475ccaa" ns2:_="" ns3:_="">
    <xsd:import namespace="c59f392c-d62f-4136-8adb-a6780a58205b"/>
    <xsd:import namespace="cf111566-376d-4a6b-9bd6-c47b8e1a26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f392c-d62f-4136-8adb-a6780a582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07a76b-e6b8-4d6c-834d-75d8ad0a82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111566-376d-4a6b-9bd6-c47b8e1a26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9f6aa7-3797-4f2a-b826-7da1ead61a23}" ma:internalName="TaxCatchAll" ma:showField="CatchAllData" ma:web="cf111566-376d-4a6b-9bd6-c47b8e1a2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916DD-4F31-423C-BB1F-BDD377896DA1}">
  <ds:schemaRefs>
    <ds:schemaRef ds:uri="http://schemas.microsoft.com/office/2006/metadata/properties"/>
    <ds:schemaRef ds:uri="http://schemas.microsoft.com/office/infopath/2007/PartnerControls"/>
    <ds:schemaRef ds:uri="c59f392c-d62f-4136-8adb-a6780a58205b"/>
    <ds:schemaRef ds:uri="cf111566-376d-4a6b-9bd6-c47b8e1a2608"/>
  </ds:schemaRefs>
</ds:datastoreItem>
</file>

<file path=customXml/itemProps2.xml><?xml version="1.0" encoding="utf-8"?>
<ds:datastoreItem xmlns:ds="http://schemas.openxmlformats.org/officeDocument/2006/customXml" ds:itemID="{9306346A-7BE2-48BE-B860-FAE0A8829C25}">
  <ds:schemaRefs>
    <ds:schemaRef ds:uri="http://schemas.openxmlformats.org/officeDocument/2006/bibliography"/>
  </ds:schemaRefs>
</ds:datastoreItem>
</file>

<file path=customXml/itemProps3.xml><?xml version="1.0" encoding="utf-8"?>
<ds:datastoreItem xmlns:ds="http://schemas.openxmlformats.org/officeDocument/2006/customXml" ds:itemID="{78FB5292-13C1-4FDD-9D23-AA2F4389E147}">
  <ds:schemaRefs>
    <ds:schemaRef ds:uri="http://schemas.microsoft.com/sharepoint/v3/contenttype/forms"/>
  </ds:schemaRefs>
</ds:datastoreItem>
</file>

<file path=customXml/itemProps4.xml><?xml version="1.0" encoding="utf-8"?>
<ds:datastoreItem xmlns:ds="http://schemas.openxmlformats.org/officeDocument/2006/customXml" ds:itemID="{50D2FCC9-A6AD-46F8-90F9-CD4B9B3A1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f392c-d62f-4136-8adb-a6780a58205b"/>
    <ds:schemaRef ds:uri="cf111566-376d-4a6b-9bd6-c47b8e1a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Furby</dc:creator>
  <cp:keywords/>
  <dc:description/>
  <cp:lastModifiedBy>Abigail Gibson</cp:lastModifiedBy>
  <cp:revision>2</cp:revision>
  <cp:lastPrinted>2022-08-16T08:01:00Z</cp:lastPrinted>
  <dcterms:created xsi:type="dcterms:W3CDTF">2024-03-03T19:50:00Z</dcterms:created>
  <dcterms:modified xsi:type="dcterms:W3CDTF">2024-03-03T19:50:00Z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0x0101000D0CE24BFECBE243A092BB5CBB93DAFB</vt:lpwstr>
  </property>
  <property fmtid="{D5CDD505-2E9C-101B-9397-08002B2CF9AE}" pid="3" name="MediaServiceImageTags">
    <vt:lpwstr/>
  </property>
</Properties>
</file>